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39" w:rsidRDefault="00E504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0439" w:rsidRDefault="00E50439">
      <w:pPr>
        <w:pStyle w:val="ConsPlusNormal"/>
        <w:jc w:val="both"/>
      </w:pPr>
    </w:p>
    <w:p w:rsidR="00E50439" w:rsidRDefault="00E50439">
      <w:pPr>
        <w:pStyle w:val="ConsPlusTitle"/>
        <w:jc w:val="center"/>
      </w:pPr>
      <w:r>
        <w:t>ПРАВИТЕЛЬСТВО РОССИЙСКОЙ ФЕДЕРАЦИИ</w:t>
      </w:r>
    </w:p>
    <w:p w:rsidR="00E50439" w:rsidRDefault="00E50439">
      <w:pPr>
        <w:pStyle w:val="ConsPlusTitle"/>
        <w:jc w:val="center"/>
      </w:pPr>
    </w:p>
    <w:p w:rsidR="00E50439" w:rsidRDefault="00E50439">
      <w:pPr>
        <w:pStyle w:val="ConsPlusTitle"/>
        <w:jc w:val="center"/>
      </w:pPr>
      <w:r>
        <w:t>РАСПОРЯЖЕНИЕ</w:t>
      </w:r>
    </w:p>
    <w:p w:rsidR="00E50439" w:rsidRDefault="00E50439">
      <w:pPr>
        <w:pStyle w:val="ConsPlusTitle"/>
        <w:jc w:val="center"/>
      </w:pPr>
      <w:r>
        <w:t>от 26 января 2016 г. N 80-р</w:t>
      </w:r>
    </w:p>
    <w:p w:rsidR="00E50439" w:rsidRDefault="00E50439">
      <w:pPr>
        <w:pStyle w:val="ConsPlusNormal"/>
        <w:jc w:val="both"/>
      </w:pPr>
    </w:p>
    <w:p w:rsidR="00E50439" w:rsidRDefault="00E50439">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E50439" w:rsidRDefault="00E50439">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E50439" w:rsidRDefault="00E50439">
      <w:pPr>
        <w:pStyle w:val="ConsPlusNormal"/>
        <w:jc w:val="both"/>
      </w:pPr>
    </w:p>
    <w:p w:rsidR="00E50439" w:rsidRDefault="00E50439">
      <w:pPr>
        <w:pStyle w:val="ConsPlusNormal"/>
        <w:jc w:val="right"/>
      </w:pPr>
      <w:r>
        <w:t>Председатель Правительства</w:t>
      </w:r>
    </w:p>
    <w:p w:rsidR="00E50439" w:rsidRDefault="00E50439">
      <w:pPr>
        <w:pStyle w:val="ConsPlusNormal"/>
        <w:jc w:val="right"/>
      </w:pPr>
      <w:r>
        <w:t>Российской Федерации</w:t>
      </w:r>
    </w:p>
    <w:p w:rsidR="00E50439" w:rsidRDefault="00E50439">
      <w:pPr>
        <w:pStyle w:val="ConsPlusNormal"/>
        <w:jc w:val="right"/>
      </w:pPr>
      <w:r>
        <w:t>Д.МЕДВЕДЕВ</w:t>
      </w: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right"/>
      </w:pPr>
      <w:r>
        <w:t>Утверждена</w:t>
      </w:r>
    </w:p>
    <w:p w:rsidR="00E50439" w:rsidRDefault="00E50439">
      <w:pPr>
        <w:pStyle w:val="ConsPlusNormal"/>
        <w:jc w:val="right"/>
      </w:pPr>
      <w:r>
        <w:t>распоряжением Правительства</w:t>
      </w:r>
    </w:p>
    <w:p w:rsidR="00E50439" w:rsidRDefault="00E50439">
      <w:pPr>
        <w:pStyle w:val="ConsPlusNormal"/>
        <w:jc w:val="right"/>
      </w:pPr>
      <w:r>
        <w:t>Российской Федерации</w:t>
      </w:r>
    </w:p>
    <w:p w:rsidR="00E50439" w:rsidRDefault="00E50439">
      <w:pPr>
        <w:pStyle w:val="ConsPlusNormal"/>
        <w:jc w:val="right"/>
      </w:pPr>
      <w:r>
        <w:t>от 26 января 2016 г. N 80-р</w:t>
      </w:r>
    </w:p>
    <w:p w:rsidR="00E50439" w:rsidRDefault="00E50439">
      <w:pPr>
        <w:pStyle w:val="ConsPlusNormal"/>
        <w:jc w:val="both"/>
      </w:pPr>
    </w:p>
    <w:p w:rsidR="00E50439" w:rsidRDefault="00B50548">
      <w:pPr>
        <w:pStyle w:val="ConsPlusTitle"/>
        <w:jc w:val="center"/>
      </w:pPr>
      <w:bookmarkStart w:id="0" w:name="P22"/>
      <w:bookmarkStart w:id="1" w:name="_GoBack"/>
      <w:bookmarkEnd w:id="0"/>
      <w:r>
        <w:t>Стратегия</w:t>
      </w:r>
    </w:p>
    <w:p w:rsidR="00E50439" w:rsidRDefault="00B50548">
      <w:pPr>
        <w:pStyle w:val="ConsPlusTitle"/>
        <w:jc w:val="center"/>
      </w:pPr>
      <w:r>
        <w:t>развития жилищно-коммунального хозяйства в Российской</w:t>
      </w:r>
    </w:p>
    <w:p w:rsidR="00E50439" w:rsidRDefault="00B50548">
      <w:pPr>
        <w:pStyle w:val="ConsPlusTitle"/>
        <w:jc w:val="center"/>
      </w:pPr>
      <w:r>
        <w:t>Федерации на период до 2020 года</w:t>
      </w:r>
    </w:p>
    <w:bookmarkEnd w:id="1"/>
    <w:p w:rsidR="00E50439" w:rsidRDefault="00E50439">
      <w:pPr>
        <w:pStyle w:val="ConsPlusNormal"/>
        <w:jc w:val="both"/>
      </w:pPr>
    </w:p>
    <w:p w:rsidR="00E50439" w:rsidRDefault="00E50439">
      <w:pPr>
        <w:pStyle w:val="ConsPlusNormal"/>
        <w:jc w:val="center"/>
      </w:pPr>
      <w:r>
        <w:t>I. Введение</w:t>
      </w:r>
    </w:p>
    <w:p w:rsidR="00E50439" w:rsidRDefault="00E50439">
      <w:pPr>
        <w:pStyle w:val="ConsPlusNormal"/>
        <w:jc w:val="both"/>
      </w:pPr>
    </w:p>
    <w:p w:rsidR="00E50439" w:rsidRDefault="00E50439">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7"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50439" w:rsidRDefault="00E50439">
      <w:pPr>
        <w:pStyle w:val="ConsPlusNormal"/>
        <w:ind w:firstLine="540"/>
        <w:jc w:val="both"/>
      </w:pPr>
      <w:r>
        <w:t>Стратегия разработана в целях:</w:t>
      </w:r>
    </w:p>
    <w:p w:rsidR="00E50439" w:rsidRDefault="00E50439">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E50439" w:rsidRDefault="00E50439">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E50439" w:rsidRDefault="00E50439">
      <w:pPr>
        <w:pStyle w:val="ConsPlusNormal"/>
        <w:ind w:firstLine="540"/>
        <w:jc w:val="both"/>
      </w:pPr>
      <w:r>
        <w:t>определения основных мер и мероприятий, направленных на достижение намеченных целей.</w:t>
      </w:r>
    </w:p>
    <w:p w:rsidR="00E50439" w:rsidRDefault="00E50439">
      <w:pPr>
        <w:pStyle w:val="ConsPlusNormal"/>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E50439" w:rsidRDefault="00E50439">
      <w:pPr>
        <w:pStyle w:val="ConsPlusNormal"/>
        <w:ind w:firstLine="540"/>
        <w:jc w:val="both"/>
      </w:pPr>
      <w:r>
        <w:t>Ключевыми направлениями Стратегии являются:</w:t>
      </w:r>
    </w:p>
    <w:p w:rsidR="00E50439" w:rsidRDefault="00E50439">
      <w:pPr>
        <w:pStyle w:val="ConsPlusNormal"/>
        <w:ind w:firstLine="540"/>
        <w:jc w:val="both"/>
      </w:pPr>
      <w:r>
        <w:t xml:space="preserve">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w:t>
      </w:r>
      <w:r>
        <w:lastRenderedPageBreak/>
        <w:t>возможностями реализации этих прав, а также определенным уровнем ответственности за принимаемые решения;</w:t>
      </w:r>
    </w:p>
    <w:p w:rsidR="00E50439" w:rsidRDefault="00E50439">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E50439" w:rsidRDefault="00E50439">
      <w:pPr>
        <w:pStyle w:val="ConsPlusNormal"/>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E50439" w:rsidRDefault="00E50439">
      <w:pPr>
        <w:pStyle w:val="ConsPlusNormal"/>
        <w:ind w:firstLine="540"/>
        <w:jc w:val="both"/>
      </w:pPr>
      <w:r>
        <w:t>повышение энергетической эффективности отрасли.</w:t>
      </w:r>
    </w:p>
    <w:p w:rsidR="00E50439" w:rsidRDefault="00E50439">
      <w:pPr>
        <w:pStyle w:val="ConsPlusNormal"/>
        <w:ind w:firstLine="540"/>
        <w:jc w:val="both"/>
      </w:pPr>
      <w:r>
        <w:t>К сфере жилищно-коммунального хозяйства отнесены такие основные направления, как:</w:t>
      </w:r>
    </w:p>
    <w:p w:rsidR="00E50439" w:rsidRDefault="00E50439">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E50439" w:rsidRDefault="00E50439">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E50439" w:rsidRDefault="00E50439">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E50439" w:rsidRDefault="00E50439">
      <w:pPr>
        <w:pStyle w:val="ConsPlusNormal"/>
        <w:ind w:firstLine="540"/>
        <w:jc w:val="both"/>
      </w:pPr>
      <w:r>
        <w:t>Стратегия в качестве приоритетов развития отрасли жилищно-коммунального хозяйства определяет:</w:t>
      </w:r>
    </w:p>
    <w:p w:rsidR="00E50439" w:rsidRDefault="00E50439">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E50439" w:rsidRDefault="00E50439">
      <w:pPr>
        <w:pStyle w:val="ConsPlusNormal"/>
        <w:ind w:firstLine="540"/>
        <w:jc w:val="both"/>
      </w:pPr>
      <w:r>
        <w:t>наличие баланса интересов различных участников сферы жилищно-коммунального хозяйства.</w:t>
      </w:r>
    </w:p>
    <w:p w:rsidR="00E50439" w:rsidRDefault="00E50439">
      <w:pPr>
        <w:pStyle w:val="ConsPlusNormal"/>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E50439" w:rsidRDefault="00E50439">
      <w:pPr>
        <w:pStyle w:val="ConsPlusNormal"/>
        <w:ind w:firstLine="540"/>
        <w:jc w:val="both"/>
      </w:pPr>
      <w:r>
        <w:t xml:space="preserve">обеспечение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E50439" w:rsidRDefault="00E50439">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E50439" w:rsidRDefault="00E50439">
      <w:pPr>
        <w:pStyle w:val="ConsPlusNormal"/>
        <w:jc w:val="both"/>
      </w:pPr>
    </w:p>
    <w:p w:rsidR="00E50439" w:rsidRDefault="00E50439">
      <w:pPr>
        <w:pStyle w:val="ConsPlusNormal"/>
        <w:jc w:val="center"/>
      </w:pPr>
      <w:r>
        <w:t>II. Общая характеристика текущего состояния</w:t>
      </w:r>
    </w:p>
    <w:p w:rsidR="00E50439" w:rsidRDefault="00E50439">
      <w:pPr>
        <w:pStyle w:val="ConsPlusNormal"/>
        <w:jc w:val="center"/>
      </w:pPr>
      <w:r>
        <w:t>жилищно-коммунального хозяйства</w:t>
      </w:r>
    </w:p>
    <w:p w:rsidR="00E50439" w:rsidRDefault="00E50439">
      <w:pPr>
        <w:pStyle w:val="ConsPlusNormal"/>
        <w:jc w:val="both"/>
      </w:pPr>
    </w:p>
    <w:p w:rsidR="00E50439" w:rsidRDefault="00E50439">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E50439" w:rsidRDefault="00E50439">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E50439" w:rsidRDefault="00E50439">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w:t>
      </w:r>
      <w:r>
        <w:lastRenderedPageBreak/>
        <w:t>(75 процентов).</w:t>
      </w:r>
    </w:p>
    <w:p w:rsidR="00E50439" w:rsidRDefault="00E50439">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E50439" w:rsidRDefault="00E50439">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E50439" w:rsidRDefault="00E50439">
      <w:pPr>
        <w:pStyle w:val="ConsPlusNormal"/>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E50439" w:rsidRDefault="00E50439">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E50439" w:rsidRDefault="00E50439">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E50439" w:rsidRDefault="00E50439">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E50439" w:rsidRDefault="00E50439">
      <w:pPr>
        <w:pStyle w:val="ConsPlusNormal"/>
        <w:jc w:val="both"/>
      </w:pPr>
    </w:p>
    <w:p w:rsidR="00E50439" w:rsidRDefault="00E50439">
      <w:pPr>
        <w:pStyle w:val="ConsPlusNormal"/>
        <w:jc w:val="center"/>
      </w:pPr>
      <w:r>
        <w:t>III. Основные приоритеты, цели и задачи государственной</w:t>
      </w:r>
    </w:p>
    <w:p w:rsidR="00E50439" w:rsidRDefault="00E50439">
      <w:pPr>
        <w:pStyle w:val="ConsPlusNormal"/>
        <w:jc w:val="center"/>
      </w:pPr>
      <w:r>
        <w:t>политики в сфере жилищно-коммунального хозяйства</w:t>
      </w:r>
    </w:p>
    <w:p w:rsidR="00E50439" w:rsidRDefault="00E50439">
      <w:pPr>
        <w:pStyle w:val="ConsPlusNormal"/>
        <w:jc w:val="both"/>
      </w:pPr>
    </w:p>
    <w:p w:rsidR="00E50439" w:rsidRDefault="00E50439">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E50439" w:rsidRDefault="00E50439">
      <w:pPr>
        <w:pStyle w:val="ConsPlusNormal"/>
        <w:ind w:firstLine="540"/>
        <w:jc w:val="both"/>
      </w:pPr>
      <w:r>
        <w:t>Приоритетами государственной политики в жилищно-коммунальной сфере являются:</w:t>
      </w:r>
    </w:p>
    <w:p w:rsidR="00E50439" w:rsidRDefault="00E50439">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E50439" w:rsidRDefault="00E50439">
      <w:pPr>
        <w:pStyle w:val="ConsPlusNormal"/>
        <w:ind w:firstLine="540"/>
        <w:jc w:val="both"/>
      </w:pPr>
      <w:r>
        <w:t xml:space="preserve">модернизация и повышение </w:t>
      </w:r>
      <w:proofErr w:type="spellStart"/>
      <w:r>
        <w:t>энергоэффективности</w:t>
      </w:r>
      <w:proofErr w:type="spellEnd"/>
      <w:r>
        <w:t xml:space="preserve"> объектов жилищно-коммунального хозяйства;</w:t>
      </w:r>
    </w:p>
    <w:p w:rsidR="00E50439" w:rsidRDefault="00E50439">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E50439" w:rsidRDefault="00E50439">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E50439" w:rsidRDefault="00E50439">
      <w:pPr>
        <w:pStyle w:val="ConsPlusNormal"/>
        <w:ind w:firstLine="540"/>
        <w:jc w:val="both"/>
      </w:pPr>
      <w:r>
        <w:t xml:space="preserve">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w:t>
      </w:r>
      <w:r>
        <w:lastRenderedPageBreak/>
        <w:t>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E50439" w:rsidRDefault="00E50439">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E50439" w:rsidRDefault="00E50439">
      <w:pPr>
        <w:pStyle w:val="ConsPlusNormal"/>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t>энергоэффективности</w:t>
      </w:r>
      <w:proofErr w:type="spellEnd"/>
      <w:r>
        <w:t xml:space="preserve"> и платежной дисциплины, а также на содействии привлечению инвестиций в отрасль.</w:t>
      </w:r>
    </w:p>
    <w:p w:rsidR="00E50439" w:rsidRDefault="00E50439">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E50439" w:rsidRDefault="00E50439">
      <w:pPr>
        <w:pStyle w:val="ConsPlusNormal"/>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E50439" w:rsidRDefault="00E50439">
      <w:pPr>
        <w:pStyle w:val="ConsPlusNormal"/>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E50439" w:rsidRDefault="00E50439">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E50439" w:rsidRDefault="00E50439">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E50439" w:rsidRDefault="00E50439">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E50439" w:rsidRDefault="00E50439">
      <w:pPr>
        <w:pStyle w:val="ConsPlusNormal"/>
        <w:ind w:firstLine="540"/>
        <w:jc w:val="both"/>
      </w:pPr>
      <w: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E50439" w:rsidRDefault="00E50439">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E50439" w:rsidRDefault="00E50439">
      <w:pPr>
        <w:pStyle w:val="ConsPlusNormal"/>
        <w:ind w:firstLine="540"/>
        <w:jc w:val="both"/>
      </w:pPr>
      <w: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E50439" w:rsidRDefault="00E50439">
      <w:pPr>
        <w:pStyle w:val="ConsPlusNormal"/>
        <w:ind w:firstLine="540"/>
        <w:jc w:val="both"/>
      </w:pPr>
      <w:r>
        <w:t>обеспечение адресности социальной поддержки населения;</w:t>
      </w:r>
    </w:p>
    <w:p w:rsidR="00E50439" w:rsidRDefault="00E50439">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E50439" w:rsidRDefault="00E50439">
      <w:pPr>
        <w:pStyle w:val="ConsPlusNormal"/>
        <w:ind w:firstLine="540"/>
        <w:jc w:val="both"/>
      </w:pPr>
      <w:r>
        <w:t xml:space="preserve">Стратегия определяет цели и задачи государственной политики в отдельных сферах </w:t>
      </w:r>
      <w:r>
        <w:lastRenderedPageBreak/>
        <w:t>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E50439" w:rsidRDefault="00E50439">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E50439" w:rsidRDefault="00E50439">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E50439" w:rsidRDefault="00E50439">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E50439" w:rsidRDefault="00E50439">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E50439" w:rsidRDefault="00E50439">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E50439" w:rsidRDefault="00E50439">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E50439" w:rsidRDefault="00E50439">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E50439" w:rsidRDefault="00E50439">
      <w:pPr>
        <w:pStyle w:val="ConsPlusNormal"/>
        <w:jc w:val="both"/>
      </w:pPr>
    </w:p>
    <w:p w:rsidR="00E50439" w:rsidRDefault="00E50439">
      <w:pPr>
        <w:pStyle w:val="ConsPlusNormal"/>
        <w:jc w:val="center"/>
      </w:pPr>
      <w:r>
        <w:t>IV. Меры по развитию</w:t>
      </w:r>
    </w:p>
    <w:p w:rsidR="00E50439" w:rsidRDefault="00E50439">
      <w:pPr>
        <w:pStyle w:val="ConsPlusNormal"/>
        <w:jc w:val="center"/>
      </w:pPr>
      <w:r>
        <w:t>жилищно-коммунального хозяйства по основным направлениям</w:t>
      </w:r>
    </w:p>
    <w:p w:rsidR="00E50439" w:rsidRDefault="00E50439">
      <w:pPr>
        <w:pStyle w:val="ConsPlusNormal"/>
        <w:jc w:val="center"/>
      </w:pPr>
      <w:r>
        <w:t>сферы жилищно-коммунального хозяйства</w:t>
      </w:r>
    </w:p>
    <w:p w:rsidR="00E50439" w:rsidRDefault="00E50439">
      <w:pPr>
        <w:pStyle w:val="ConsPlusNormal"/>
        <w:jc w:val="both"/>
      </w:pPr>
    </w:p>
    <w:p w:rsidR="00E50439" w:rsidRDefault="00E50439">
      <w:pPr>
        <w:pStyle w:val="ConsPlusNormal"/>
        <w:jc w:val="center"/>
      </w:pPr>
      <w:r>
        <w:t>1. Управление многоквартирными домами</w:t>
      </w:r>
    </w:p>
    <w:p w:rsidR="00E50439" w:rsidRDefault="00E50439">
      <w:pPr>
        <w:pStyle w:val="ConsPlusNormal"/>
        <w:jc w:val="both"/>
      </w:pPr>
    </w:p>
    <w:p w:rsidR="00E50439" w:rsidRDefault="00E50439">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E50439" w:rsidRDefault="00E50439">
      <w:pPr>
        <w:pStyle w:val="ConsPlusNormal"/>
        <w:ind w:firstLine="540"/>
        <w:jc w:val="both"/>
      </w:pPr>
      <w:r>
        <w:t>Достижение этой цели будет обеспечиваться решением следующих задач:</w:t>
      </w:r>
    </w:p>
    <w:p w:rsidR="00E50439" w:rsidRDefault="00E50439">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E50439" w:rsidRDefault="00E50439">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E50439" w:rsidRDefault="00E50439">
      <w:pPr>
        <w:pStyle w:val="ConsPlusNormal"/>
        <w:ind w:firstLine="540"/>
        <w:jc w:val="both"/>
      </w:pPr>
      <w:r>
        <w:t xml:space="preserve">формирование для собственников помещений в многоквартирном доме стимулов </w:t>
      </w:r>
      <w:r>
        <w:lastRenderedPageBreak/>
        <w:t>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E50439" w:rsidRDefault="00E50439">
      <w:pPr>
        <w:pStyle w:val="ConsPlusNormal"/>
        <w:ind w:firstLine="540"/>
        <w:jc w:val="both"/>
      </w:pPr>
      <w:r>
        <w:t xml:space="preserve">К числу основных нормативных правовых актов в этой сфере следует отнести Жилищный </w:t>
      </w:r>
      <w:hyperlink r:id="rId9"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0"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E50439" w:rsidRDefault="00E50439">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E50439" w:rsidRDefault="00E50439">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1"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E50439" w:rsidRDefault="00E50439">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E50439" w:rsidRDefault="00E50439">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E50439" w:rsidRDefault="00E50439">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E50439" w:rsidRDefault="00E50439">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E50439" w:rsidRDefault="00E50439">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E50439" w:rsidRDefault="00E50439">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w:t>
      </w:r>
      <w:r>
        <w:lastRenderedPageBreak/>
        <w:t>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E50439" w:rsidRDefault="00E50439">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E50439" w:rsidRDefault="00E50439">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E50439" w:rsidRDefault="00E50439">
      <w:pPr>
        <w:pStyle w:val="ConsPlusNormal"/>
        <w:ind w:firstLine="540"/>
        <w:jc w:val="both"/>
      </w:pPr>
      <w:r>
        <w:t>совершенствование системы расчетов за коммунальные услуги;</w:t>
      </w:r>
    </w:p>
    <w:p w:rsidR="00E50439" w:rsidRDefault="00E50439">
      <w:pPr>
        <w:pStyle w:val="ConsPlusNormal"/>
        <w:ind w:firstLine="540"/>
        <w:jc w:val="both"/>
      </w:pPr>
      <w:r>
        <w:t xml:space="preserve">повышение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E50439" w:rsidRDefault="00E50439">
      <w:pPr>
        <w:pStyle w:val="ConsPlusNormal"/>
        <w:ind w:firstLine="540"/>
        <w:jc w:val="both"/>
      </w:pPr>
      <w:r>
        <w:t>Необходимо решить следующие задачи в сфере управления многоквартирными домами:</w:t>
      </w:r>
    </w:p>
    <w:p w:rsidR="00E50439" w:rsidRDefault="00E50439">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E50439" w:rsidRDefault="00E50439">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E50439" w:rsidRDefault="00E50439">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E50439" w:rsidRDefault="00E50439">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E50439" w:rsidRDefault="00E50439">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E50439" w:rsidRDefault="00E50439">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E50439" w:rsidRDefault="00E50439">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E50439" w:rsidRDefault="00E50439">
      <w:pPr>
        <w:pStyle w:val="ConsPlusNormal"/>
        <w:ind w:firstLine="540"/>
        <w:jc w:val="both"/>
      </w:pPr>
      <w:r>
        <w:lastRenderedPageBreak/>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E50439" w:rsidRDefault="00E50439">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E50439" w:rsidRDefault="00E50439">
      <w:pPr>
        <w:pStyle w:val="ConsPlusNormal"/>
        <w:ind w:firstLine="540"/>
        <w:jc w:val="both"/>
      </w:pPr>
      <w:r>
        <w:t>В этой части необходимы:</w:t>
      </w:r>
    </w:p>
    <w:p w:rsidR="00E50439" w:rsidRDefault="00E50439">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E50439" w:rsidRDefault="00E50439">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E50439" w:rsidRDefault="00E50439">
      <w:pPr>
        <w:pStyle w:val="ConsPlusNormal"/>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E50439" w:rsidRDefault="00E50439">
      <w:pPr>
        <w:pStyle w:val="ConsPlusNormal"/>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E50439" w:rsidRDefault="00E50439">
      <w:pPr>
        <w:pStyle w:val="ConsPlusNormal"/>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E50439" w:rsidRDefault="00E50439">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E50439" w:rsidRDefault="00E50439">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E50439" w:rsidRDefault="00E50439">
      <w:pPr>
        <w:pStyle w:val="ConsPlusNormal"/>
        <w:ind w:firstLine="540"/>
        <w:jc w:val="both"/>
      </w:pPr>
      <w:r>
        <w:t>Кроме того, в рамках Стратегии будут реализованы следующие задачи:</w:t>
      </w:r>
    </w:p>
    <w:p w:rsidR="00E50439" w:rsidRDefault="00E50439">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E50439" w:rsidRDefault="00E50439">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E50439" w:rsidRDefault="00E50439">
      <w:pPr>
        <w:pStyle w:val="ConsPlusNormal"/>
        <w:ind w:firstLine="540"/>
        <w:jc w:val="both"/>
      </w:pPr>
      <w:r>
        <w:t>совершенствование системы мониторинга жилищного фонда;</w:t>
      </w:r>
    </w:p>
    <w:p w:rsidR="00E50439" w:rsidRDefault="00E50439">
      <w:pPr>
        <w:pStyle w:val="ConsPlusNormal"/>
        <w:ind w:firstLine="540"/>
        <w:jc w:val="both"/>
      </w:pPr>
      <w:r>
        <w:t xml:space="preserve">совершенствование системы учета потребления коммунальных услуг, в том числе путем </w:t>
      </w:r>
      <w:r>
        <w:lastRenderedPageBreak/>
        <w:t>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E50439" w:rsidRDefault="00E50439">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E50439" w:rsidRDefault="00E50439">
      <w:pPr>
        <w:pStyle w:val="ConsPlusNormal"/>
        <w:ind w:firstLine="540"/>
        <w:jc w:val="both"/>
      </w:pPr>
      <w:r>
        <w:t xml:space="preserve">стимулирование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w:t>
      </w:r>
      <w:proofErr w:type="spellStart"/>
      <w:r>
        <w:t>энергоэффективных</w:t>
      </w:r>
      <w:proofErr w:type="spellEnd"/>
      <w:r>
        <w:t xml:space="preserve"> материалов и технологий при выполнении работ (оказании услуг) по текущему содержанию и ремонту многоквартирных домов;</w:t>
      </w:r>
    </w:p>
    <w:p w:rsidR="00E50439" w:rsidRDefault="00E50439">
      <w:pPr>
        <w:pStyle w:val="ConsPlusNormal"/>
        <w:ind w:firstLine="540"/>
        <w:jc w:val="both"/>
      </w:pPr>
      <w:r>
        <w:t xml:space="preserve">создание системы мониторинга состояния </w:t>
      </w:r>
      <w:proofErr w:type="spellStart"/>
      <w:r>
        <w:t>энергоэффективности</w:t>
      </w:r>
      <w:proofErr w:type="spellEnd"/>
      <w:r>
        <w:t xml:space="preserve"> в жилищной сфере, в том числе внедрение классификации многоквартирных домов по уровню </w:t>
      </w:r>
      <w:proofErr w:type="spellStart"/>
      <w:r>
        <w:t>энергоэффективности</w:t>
      </w:r>
      <w:proofErr w:type="spellEnd"/>
      <w:r>
        <w:t>;</w:t>
      </w:r>
    </w:p>
    <w:p w:rsidR="00E50439" w:rsidRDefault="00E50439">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E50439" w:rsidRDefault="00E50439">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E50439" w:rsidRDefault="00E50439">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E50439" w:rsidRDefault="00E50439">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E50439" w:rsidRDefault="00E50439">
      <w:pPr>
        <w:pStyle w:val="ConsPlusNormal"/>
        <w:jc w:val="both"/>
      </w:pPr>
    </w:p>
    <w:p w:rsidR="00E50439" w:rsidRDefault="00E50439">
      <w:pPr>
        <w:pStyle w:val="ConsPlusNormal"/>
        <w:jc w:val="center"/>
      </w:pPr>
      <w:r>
        <w:t>2. Капитальный ремонт общего имущества</w:t>
      </w:r>
    </w:p>
    <w:p w:rsidR="00E50439" w:rsidRDefault="00E50439">
      <w:pPr>
        <w:pStyle w:val="ConsPlusNormal"/>
        <w:jc w:val="center"/>
      </w:pPr>
      <w:r>
        <w:t>в многоквартирных домах</w:t>
      </w:r>
    </w:p>
    <w:p w:rsidR="00E50439" w:rsidRDefault="00E50439">
      <w:pPr>
        <w:pStyle w:val="ConsPlusNormal"/>
        <w:jc w:val="both"/>
      </w:pPr>
    </w:p>
    <w:p w:rsidR="00E50439" w:rsidRDefault="00E50439">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E50439" w:rsidRDefault="00E50439">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E50439" w:rsidRDefault="00E50439">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E50439" w:rsidRDefault="00E50439">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E50439" w:rsidRDefault="00E50439">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E50439" w:rsidRDefault="00E50439">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E50439" w:rsidRDefault="00E50439">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E50439" w:rsidRDefault="00E50439">
      <w:pPr>
        <w:pStyle w:val="ConsPlusNormal"/>
        <w:ind w:firstLine="540"/>
        <w:jc w:val="both"/>
      </w:pPr>
      <w:r>
        <w:t>правового режима функционирования специальных счетов;</w:t>
      </w:r>
    </w:p>
    <w:p w:rsidR="00E50439" w:rsidRDefault="00E50439">
      <w:pPr>
        <w:pStyle w:val="ConsPlusNormal"/>
        <w:ind w:firstLine="540"/>
        <w:jc w:val="both"/>
      </w:pPr>
      <w:r>
        <w:t>правового статуса владельца специального счета;</w:t>
      </w:r>
    </w:p>
    <w:p w:rsidR="00E50439" w:rsidRDefault="00E50439">
      <w:pPr>
        <w:pStyle w:val="ConsPlusNormal"/>
        <w:ind w:firstLine="540"/>
        <w:jc w:val="both"/>
      </w:pPr>
      <w:r>
        <w:t>деятельности региональных операторов.</w:t>
      </w:r>
    </w:p>
    <w:p w:rsidR="00E50439" w:rsidRDefault="00E50439">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E50439" w:rsidRDefault="00E50439">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E50439" w:rsidRDefault="00E50439">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E50439" w:rsidRDefault="00E50439">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E50439" w:rsidRDefault="00E50439">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E50439" w:rsidRDefault="00E50439">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E50439" w:rsidRDefault="00E50439">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E50439" w:rsidRDefault="00E50439">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E50439" w:rsidRDefault="00E50439">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E50439" w:rsidRDefault="00E50439">
      <w:pPr>
        <w:pStyle w:val="ConsPlusNormal"/>
        <w:ind w:firstLine="540"/>
        <w:jc w:val="both"/>
      </w:pPr>
      <w:r>
        <w:t xml:space="preserve">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w:t>
      </w:r>
      <w:r>
        <w:lastRenderedPageBreak/>
        <w:t>досрочном переходе со счета регионального оператора на специальный счет.</w:t>
      </w:r>
    </w:p>
    <w:p w:rsidR="00E50439" w:rsidRDefault="00E50439">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2"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E50439" w:rsidRDefault="00E50439">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E50439" w:rsidRDefault="00E50439">
      <w:pPr>
        <w:pStyle w:val="ConsPlusNormal"/>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xml:space="preserve">, </w:t>
      </w:r>
      <w:proofErr w:type="spellStart"/>
      <w:r>
        <w:t>энергоэффективности</w:t>
      </w:r>
      <w:proofErr w:type="spellEnd"/>
      <w:r>
        <w:t xml:space="preserve"> и пожарной безопасности лифтового оборудования.</w:t>
      </w:r>
    </w:p>
    <w:p w:rsidR="00E50439" w:rsidRDefault="00E50439">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3"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t>импортозамещения</w:t>
      </w:r>
      <w:proofErr w:type="spellEnd"/>
      <w:r>
        <w:t xml:space="preserve"> за счет применения лифтов отечественных производителей.</w:t>
      </w:r>
    </w:p>
    <w:p w:rsidR="00E50439" w:rsidRDefault="00E50439">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E50439" w:rsidRDefault="00E50439">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E50439" w:rsidRDefault="00E50439">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E50439" w:rsidRDefault="00E50439">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E50439" w:rsidRDefault="00E50439">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E50439" w:rsidRDefault="00E50439">
      <w:pPr>
        <w:pStyle w:val="ConsPlusNormal"/>
        <w:ind w:firstLine="540"/>
        <w:jc w:val="both"/>
      </w:pPr>
      <w:r>
        <w:t>контроль уровня стоимости проводимого капитального ремонта по определенному виду работ (услуг);</w:t>
      </w:r>
    </w:p>
    <w:p w:rsidR="00E50439" w:rsidRDefault="00E50439">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E50439" w:rsidRDefault="00E50439">
      <w:pPr>
        <w:pStyle w:val="ConsPlusNormal"/>
        <w:ind w:firstLine="540"/>
        <w:jc w:val="both"/>
      </w:pPr>
      <w:r>
        <w:t>информационную открытость и прозрачность реализации региональных программ капитального ремонта.</w:t>
      </w:r>
    </w:p>
    <w:p w:rsidR="00E50439" w:rsidRDefault="00E50439">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w:t>
      </w:r>
      <w:r>
        <w:lastRenderedPageBreak/>
        <w:t>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E50439" w:rsidRDefault="00E50439">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E50439" w:rsidRDefault="00E50439">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E50439" w:rsidRDefault="00E50439">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E50439" w:rsidRDefault="00E50439">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E50439" w:rsidRDefault="00E50439">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E50439" w:rsidRDefault="00E50439">
      <w:pPr>
        <w:pStyle w:val="ConsPlusNormal"/>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E50439" w:rsidRDefault="00E50439">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4"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E50439" w:rsidRDefault="00E50439">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E50439" w:rsidRDefault="00E50439">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E50439" w:rsidRDefault="00E50439">
      <w:pPr>
        <w:pStyle w:val="ConsPlusNormal"/>
        <w:ind w:firstLine="540"/>
        <w:jc w:val="both"/>
      </w:pPr>
      <w:r>
        <w:t xml:space="preserve">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w:t>
      </w:r>
      <w:r>
        <w:lastRenderedPageBreak/>
        <w:t>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E50439" w:rsidRDefault="00E50439">
      <w:pPr>
        <w:pStyle w:val="ConsPlusNormal"/>
        <w:jc w:val="both"/>
      </w:pPr>
    </w:p>
    <w:p w:rsidR="00E50439" w:rsidRDefault="00E50439">
      <w:pPr>
        <w:pStyle w:val="ConsPlusNormal"/>
        <w:jc w:val="center"/>
      </w:pPr>
      <w:r>
        <w:t>3. Ликвидация аварийного жилищного фонда</w:t>
      </w:r>
    </w:p>
    <w:p w:rsidR="00E50439" w:rsidRDefault="00E50439">
      <w:pPr>
        <w:pStyle w:val="ConsPlusNormal"/>
        <w:jc w:val="both"/>
      </w:pPr>
    </w:p>
    <w:p w:rsidR="00E50439" w:rsidRDefault="00E50439">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E50439" w:rsidRDefault="00E50439">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E50439" w:rsidRDefault="00E50439">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E50439" w:rsidRDefault="00E50439">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E50439" w:rsidRDefault="00E50439">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E50439" w:rsidRDefault="00E50439">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E50439" w:rsidRDefault="00E50439">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E50439" w:rsidRDefault="00E50439">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E50439" w:rsidRDefault="00E50439">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E50439" w:rsidRDefault="00E50439">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E50439" w:rsidRDefault="00E50439">
      <w:pPr>
        <w:pStyle w:val="ConsPlusNormal"/>
        <w:ind w:firstLine="540"/>
        <w:jc w:val="both"/>
      </w:pPr>
      <w:r>
        <w:t>В целях повышения эффективности ликвидации аварийного жилищного фонда планируется:</w:t>
      </w:r>
    </w:p>
    <w:p w:rsidR="00E50439" w:rsidRDefault="00E50439">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E50439" w:rsidRDefault="00E50439">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E50439" w:rsidRDefault="00E50439">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E50439" w:rsidRDefault="00E50439">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E50439" w:rsidRDefault="00E50439">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E50439" w:rsidRDefault="00E50439">
      <w:pPr>
        <w:pStyle w:val="ConsPlusNormal"/>
        <w:ind w:firstLine="540"/>
        <w:jc w:val="both"/>
      </w:pPr>
      <w:r>
        <w:t xml:space="preserve">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w:t>
      </w:r>
      <w:r>
        <w:lastRenderedPageBreak/>
        <w:t>числе увеличить количество выездных проверок;</w:t>
      </w:r>
    </w:p>
    <w:p w:rsidR="00E50439" w:rsidRDefault="00E50439">
      <w:pPr>
        <w:pStyle w:val="ConsPlusNormal"/>
        <w:ind w:firstLine="540"/>
        <w:jc w:val="both"/>
      </w:pPr>
      <w:r>
        <w:t xml:space="preserve">усилить контроль за обеспечением со стороны субъектов Российской Федерации уровня </w:t>
      </w:r>
      <w:proofErr w:type="spellStart"/>
      <w:r>
        <w:t>софинансирования</w:t>
      </w:r>
      <w:proofErr w:type="spellEnd"/>
      <w:r>
        <w:t xml:space="preserve"> мероприятий по переселению граждан из аварийного жилья.</w:t>
      </w:r>
    </w:p>
    <w:p w:rsidR="00E50439" w:rsidRDefault="00E50439">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E50439" w:rsidRDefault="00E50439">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E50439" w:rsidRDefault="00E50439">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E50439" w:rsidRDefault="00E50439">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E50439" w:rsidRDefault="00E50439">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E50439" w:rsidRDefault="00E50439">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E50439" w:rsidRDefault="00E50439">
      <w:pPr>
        <w:pStyle w:val="ConsPlusNormal"/>
        <w:jc w:val="both"/>
      </w:pPr>
    </w:p>
    <w:p w:rsidR="00E50439" w:rsidRDefault="00E50439">
      <w:pPr>
        <w:pStyle w:val="ConsPlusNormal"/>
        <w:jc w:val="center"/>
      </w:pPr>
      <w:r>
        <w:t>4. Модернизация объектов жилищно-коммунального хозяйства</w:t>
      </w:r>
    </w:p>
    <w:p w:rsidR="00E50439" w:rsidRDefault="00E50439">
      <w:pPr>
        <w:pStyle w:val="ConsPlusNormal"/>
        <w:jc w:val="both"/>
      </w:pPr>
    </w:p>
    <w:p w:rsidR="00E50439" w:rsidRDefault="00E50439">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E50439" w:rsidRDefault="00E50439">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E50439" w:rsidRDefault="00E50439">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E50439" w:rsidRDefault="00E50439">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E50439" w:rsidRDefault="00E50439">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E50439" w:rsidRDefault="00E50439">
      <w:pPr>
        <w:pStyle w:val="ConsPlusNormal"/>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E50439" w:rsidRDefault="00E50439">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E50439" w:rsidRDefault="00E50439">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E50439" w:rsidRDefault="00E50439">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E50439" w:rsidRDefault="00E50439">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5"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6"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E50439" w:rsidRDefault="00E50439">
      <w:pPr>
        <w:pStyle w:val="ConsPlusNormal"/>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E50439" w:rsidRDefault="00E50439">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E50439" w:rsidRDefault="00E50439">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E50439" w:rsidRDefault="00E50439">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E50439" w:rsidRDefault="00E50439">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E50439" w:rsidRDefault="00E50439">
      <w:pPr>
        <w:pStyle w:val="ConsPlusNormal"/>
        <w:ind w:firstLine="540"/>
        <w:jc w:val="both"/>
      </w:pPr>
      <w: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E50439" w:rsidRDefault="00E50439">
      <w:pPr>
        <w:pStyle w:val="ConsPlusNormal"/>
        <w:ind w:firstLine="540"/>
        <w:jc w:val="both"/>
      </w:pPr>
      <w:r>
        <w:t xml:space="preserve">расширен перечень существенных условий, которые должны содержаться в концессионном </w:t>
      </w:r>
      <w:r>
        <w:lastRenderedPageBreak/>
        <w:t>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E50439" w:rsidRDefault="00E50439">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E50439" w:rsidRDefault="00E50439">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E50439" w:rsidRDefault="00E50439">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7"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E50439" w:rsidRDefault="00E50439">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E50439" w:rsidRDefault="00E50439">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E50439" w:rsidRDefault="00E50439">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8"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E50439" w:rsidRDefault="00E50439">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9"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E50439" w:rsidRDefault="00E50439">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0" w:history="1">
        <w:r>
          <w:rPr>
            <w:color w:val="0000FF"/>
          </w:rPr>
          <w:t>приказ</w:t>
        </w:r>
      </w:hyperlink>
      <w:r>
        <w:t xml:space="preserve"> Министерства экономического развития Российской Федерации от 1 октября 2013 г. N 563);</w:t>
      </w:r>
    </w:p>
    <w:p w:rsidR="00E50439" w:rsidRDefault="00E50439">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1"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E50439" w:rsidRDefault="00E50439">
      <w:pPr>
        <w:pStyle w:val="ConsPlusNormal"/>
        <w:ind w:firstLine="540"/>
        <w:jc w:val="both"/>
      </w:pPr>
      <w:r>
        <w:t xml:space="preserve">При этом особое внимание уделяется регулированию вопросов ответственности </w:t>
      </w:r>
      <w:r>
        <w:lastRenderedPageBreak/>
        <w:t>концессионера за исполнение обязательств в рамках концессионных соглашений.</w:t>
      </w:r>
    </w:p>
    <w:p w:rsidR="00E50439" w:rsidRDefault="00E50439">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E50439" w:rsidRDefault="00E50439">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E50439" w:rsidRDefault="00E50439">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E50439" w:rsidRDefault="00E50439">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E50439" w:rsidRDefault="00E50439">
      <w:pPr>
        <w:pStyle w:val="ConsPlusNormal"/>
        <w:ind w:firstLine="540"/>
        <w:jc w:val="both"/>
      </w:pPr>
      <w:r>
        <w:t xml:space="preserve">Федеральным </w:t>
      </w:r>
      <w:hyperlink r:id="rId2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E50439" w:rsidRDefault="00E50439">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E50439" w:rsidRDefault="00E50439">
      <w:pPr>
        <w:pStyle w:val="ConsPlusNormal"/>
        <w:ind w:firstLine="540"/>
        <w:jc w:val="both"/>
      </w:pPr>
      <w:r>
        <w:t xml:space="preserve">реализация субъектами Российской Федерации утвержденных во исполнение Федерального </w:t>
      </w:r>
      <w:hyperlink r:id="rId23"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E50439" w:rsidRDefault="00E50439">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E50439" w:rsidRDefault="00E50439">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E50439" w:rsidRDefault="00E50439">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E50439" w:rsidRDefault="00E50439">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w:t>
      </w:r>
      <w:r>
        <w:lastRenderedPageBreak/>
        <w:t xml:space="preserve">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4"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E50439" w:rsidRDefault="00E50439">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E50439" w:rsidRDefault="00E50439">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E50439" w:rsidRDefault="00E50439">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E50439" w:rsidRDefault="00E50439">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E50439" w:rsidRDefault="00E50439">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E50439" w:rsidRDefault="00E50439">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E50439" w:rsidRDefault="00E50439">
      <w:pPr>
        <w:pStyle w:val="ConsPlusNormal"/>
        <w:ind w:firstLine="540"/>
        <w:jc w:val="both"/>
      </w:pPr>
      <w:r>
        <w:t xml:space="preserve">в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E50439" w:rsidRDefault="00E50439">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E50439" w:rsidRDefault="00E50439">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E50439" w:rsidRDefault="00E50439">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E50439" w:rsidRDefault="00E50439">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E50439" w:rsidRDefault="00E50439">
      <w:pPr>
        <w:pStyle w:val="ConsPlusNormal"/>
        <w:ind w:firstLine="540"/>
        <w:jc w:val="both"/>
      </w:pPr>
      <w:r>
        <w:t xml:space="preserve">В целях реализации указанных мер предлагается проработать вопрос использования на </w:t>
      </w:r>
      <w:r>
        <w:lastRenderedPageBreak/>
        <w:t>государственном уровне институтов развития в целях поддержки инвестиционных проектов в сфере жилищно-коммунального хозяйства.</w:t>
      </w:r>
    </w:p>
    <w:p w:rsidR="00E50439" w:rsidRDefault="00E50439">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E50439" w:rsidRDefault="00E50439">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E50439" w:rsidRDefault="00E50439">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E50439" w:rsidRDefault="00E50439">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E50439" w:rsidRDefault="00E50439">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5"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6"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E50439" w:rsidRDefault="00E50439">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E50439" w:rsidRDefault="00E50439">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E50439" w:rsidRDefault="00E50439">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E50439" w:rsidRDefault="00E50439">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E50439" w:rsidRDefault="00E50439">
      <w:pPr>
        <w:pStyle w:val="ConsPlusNormal"/>
        <w:ind w:firstLine="540"/>
        <w:jc w:val="both"/>
      </w:pPr>
      <w:r>
        <w:t xml:space="preserve">проработка вопроса развития иных финансовых инструментов поддержки коммунального </w:t>
      </w:r>
      <w:r>
        <w:lastRenderedPageBreak/>
        <w:t>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E50439" w:rsidRDefault="00E50439">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7"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E50439" w:rsidRDefault="00E50439">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E50439" w:rsidRDefault="00E50439">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E50439" w:rsidRDefault="00E50439">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E50439" w:rsidRDefault="00E50439">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E50439" w:rsidRDefault="00E50439">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E50439" w:rsidRDefault="00E50439">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E50439" w:rsidRDefault="00E50439">
      <w:pPr>
        <w:pStyle w:val="ConsPlusNormal"/>
        <w:jc w:val="both"/>
      </w:pPr>
    </w:p>
    <w:p w:rsidR="00E50439" w:rsidRDefault="00E50439">
      <w:pPr>
        <w:pStyle w:val="ConsPlusNormal"/>
        <w:jc w:val="center"/>
      </w:pPr>
      <w:r>
        <w:t>Холодное водоснабжение и водоотведение</w:t>
      </w:r>
    </w:p>
    <w:p w:rsidR="00E50439" w:rsidRDefault="00E50439">
      <w:pPr>
        <w:pStyle w:val="ConsPlusNormal"/>
        <w:jc w:val="both"/>
      </w:pPr>
    </w:p>
    <w:p w:rsidR="00E50439" w:rsidRDefault="00E50439">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E50439" w:rsidRDefault="00E50439">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E50439" w:rsidRDefault="00E50439">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E50439" w:rsidRDefault="00E50439">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E50439" w:rsidRDefault="00E50439">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E50439" w:rsidRDefault="00E50439">
      <w:pPr>
        <w:pStyle w:val="ConsPlusNormal"/>
        <w:ind w:firstLine="540"/>
        <w:jc w:val="both"/>
      </w:pPr>
      <w:r>
        <w:lastRenderedPageBreak/>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E50439" w:rsidRDefault="00E50439">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E50439" w:rsidRDefault="00E50439">
      <w:pPr>
        <w:pStyle w:val="ConsPlusNormal"/>
        <w:ind w:firstLine="540"/>
        <w:jc w:val="both"/>
      </w:pPr>
      <w:r>
        <w:t>Реализация этих мер позволит:</w:t>
      </w:r>
    </w:p>
    <w:p w:rsidR="00E50439" w:rsidRDefault="00E50439">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E50439" w:rsidRDefault="00E50439">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E50439" w:rsidRDefault="00E50439">
      <w:pPr>
        <w:pStyle w:val="ConsPlusNormal"/>
        <w:ind w:firstLine="540"/>
        <w:jc w:val="both"/>
      </w:pPr>
      <w:r>
        <w:t>снизить технологические потери воды и сточных вод при их транспортировке по сетям;</w:t>
      </w:r>
    </w:p>
    <w:p w:rsidR="00E50439" w:rsidRDefault="00E50439">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E50439" w:rsidRDefault="00E50439">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E50439" w:rsidRDefault="00E50439">
      <w:pPr>
        <w:pStyle w:val="ConsPlusNormal"/>
        <w:jc w:val="both"/>
      </w:pPr>
    </w:p>
    <w:p w:rsidR="00E50439" w:rsidRDefault="00E50439">
      <w:pPr>
        <w:pStyle w:val="ConsPlusNormal"/>
        <w:jc w:val="center"/>
      </w:pPr>
      <w:r>
        <w:t>Горячее водоснабжение</w:t>
      </w:r>
    </w:p>
    <w:p w:rsidR="00E50439" w:rsidRDefault="00E50439">
      <w:pPr>
        <w:pStyle w:val="ConsPlusNormal"/>
        <w:jc w:val="both"/>
      </w:pPr>
    </w:p>
    <w:p w:rsidR="00E50439" w:rsidRDefault="00E50439">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E50439" w:rsidRDefault="00E50439">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E50439" w:rsidRDefault="00E50439">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9"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E50439" w:rsidRDefault="00E50439">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E50439" w:rsidRDefault="00E50439">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E50439" w:rsidRDefault="00E50439">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w:t>
      </w:r>
      <w:r>
        <w:lastRenderedPageBreak/>
        <w:t>реализация потребует государственной поддержки.</w:t>
      </w:r>
    </w:p>
    <w:p w:rsidR="00E50439" w:rsidRDefault="00E50439">
      <w:pPr>
        <w:pStyle w:val="ConsPlusNormal"/>
        <w:ind w:firstLine="540"/>
        <w:jc w:val="both"/>
      </w:pPr>
      <w:r>
        <w:t>Реализация этих мер позволит:</w:t>
      </w:r>
    </w:p>
    <w:p w:rsidR="00E50439" w:rsidRDefault="00E50439">
      <w:pPr>
        <w:pStyle w:val="ConsPlusNormal"/>
        <w:ind w:firstLine="540"/>
        <w:jc w:val="both"/>
      </w:pPr>
      <w:r>
        <w:t>снизить технологические потери горячей воды при их транспортировке по сетям;</w:t>
      </w:r>
    </w:p>
    <w:p w:rsidR="00E50439" w:rsidRDefault="00E50439">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E50439" w:rsidRDefault="00E50439">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E50439" w:rsidRDefault="00E50439">
      <w:pPr>
        <w:pStyle w:val="ConsPlusNormal"/>
        <w:jc w:val="both"/>
      </w:pPr>
    </w:p>
    <w:p w:rsidR="00E50439" w:rsidRDefault="00E50439">
      <w:pPr>
        <w:pStyle w:val="ConsPlusNormal"/>
        <w:jc w:val="center"/>
      </w:pPr>
      <w:r>
        <w:t>Теплоснабжение</w:t>
      </w:r>
    </w:p>
    <w:p w:rsidR="00E50439" w:rsidRDefault="00E50439">
      <w:pPr>
        <w:pStyle w:val="ConsPlusNormal"/>
        <w:jc w:val="both"/>
      </w:pPr>
    </w:p>
    <w:p w:rsidR="00E50439" w:rsidRDefault="00E50439">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E50439" w:rsidRDefault="00E50439">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30" w:history="1">
        <w:r>
          <w:rPr>
            <w:color w:val="0000FF"/>
          </w:rPr>
          <w:t>закон</w:t>
        </w:r>
      </w:hyperlink>
      <w:r>
        <w:t xml:space="preserve"> "О теплоснабжении" и принятые в его исполнение нормативные правовые акты.</w:t>
      </w:r>
    </w:p>
    <w:p w:rsidR="00E50439" w:rsidRDefault="00E50439">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E50439" w:rsidRDefault="00E50439">
      <w:pPr>
        <w:pStyle w:val="ConsPlusNormal"/>
        <w:ind w:firstLine="540"/>
        <w:jc w:val="both"/>
      </w:pPr>
      <w:r>
        <w:t xml:space="preserve">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E50439" w:rsidRDefault="00E50439">
      <w:pPr>
        <w:pStyle w:val="ConsPlusNormal"/>
        <w:ind w:firstLine="540"/>
        <w:jc w:val="both"/>
      </w:pPr>
      <w:r>
        <w:t xml:space="preserve">Будут определены на долгосрочный период регулирования, составляющий не менее 3 лет, показатели надежности, качества и </w:t>
      </w:r>
      <w:proofErr w:type="spellStart"/>
      <w:r>
        <w:t>энергоэффективности</w:t>
      </w:r>
      <w:proofErr w:type="spellEnd"/>
      <w: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E50439" w:rsidRDefault="00E50439">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E50439" w:rsidRDefault="00E50439">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E50439" w:rsidRDefault="00E50439">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E50439" w:rsidRDefault="00E50439">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E50439" w:rsidRDefault="00E50439">
      <w:pPr>
        <w:pStyle w:val="ConsPlusNormal"/>
        <w:ind w:firstLine="540"/>
        <w:jc w:val="both"/>
      </w:pPr>
      <w:r>
        <w:t>стимулирование энергосбережения и повышения энергетической эффективности в сфере теплоснабжения;</w:t>
      </w:r>
    </w:p>
    <w:p w:rsidR="00E50439" w:rsidRDefault="00E50439">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E50439" w:rsidRDefault="00E50439">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E50439" w:rsidRDefault="00E50439">
      <w:pPr>
        <w:pStyle w:val="ConsPlusNormal"/>
        <w:ind w:firstLine="540"/>
        <w:jc w:val="both"/>
      </w:pPr>
      <w:r>
        <w:t>повышение управляемости систем теплоснабжения;</w:t>
      </w:r>
    </w:p>
    <w:p w:rsidR="00E50439" w:rsidRDefault="00E50439">
      <w:pPr>
        <w:pStyle w:val="ConsPlusNormal"/>
        <w:ind w:firstLine="540"/>
        <w:jc w:val="both"/>
      </w:pPr>
      <w:r>
        <w:lastRenderedPageBreak/>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E50439" w:rsidRDefault="00E50439">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E50439" w:rsidRDefault="00E50439">
      <w:pPr>
        <w:pStyle w:val="ConsPlusNormal"/>
        <w:ind w:firstLine="540"/>
        <w:jc w:val="both"/>
      </w:pPr>
      <w:r>
        <w:t>Оценка реализации указанных мер осуществляется с использованием следующих показателей:</w:t>
      </w:r>
    </w:p>
    <w:p w:rsidR="00E50439" w:rsidRDefault="00E50439">
      <w:pPr>
        <w:pStyle w:val="ConsPlusNormal"/>
        <w:ind w:firstLine="540"/>
        <w:jc w:val="both"/>
      </w:pPr>
      <w:r>
        <w:t>уровень технологических потерь тепловой энергии при транспортировке по сетям;</w:t>
      </w:r>
    </w:p>
    <w:p w:rsidR="00E50439" w:rsidRDefault="00E50439">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E50439" w:rsidRDefault="00E50439">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E50439" w:rsidRDefault="00E50439">
      <w:pPr>
        <w:pStyle w:val="ConsPlusNormal"/>
        <w:ind w:firstLine="540"/>
        <w:jc w:val="both"/>
      </w:pPr>
      <w:r>
        <w:t>Важнейшими целями в сфере теплоснабжения являются:</w:t>
      </w:r>
    </w:p>
    <w:p w:rsidR="00E50439" w:rsidRDefault="00E50439">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E50439" w:rsidRDefault="00E50439">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E50439" w:rsidRDefault="00E50439">
      <w:pPr>
        <w:pStyle w:val="ConsPlusNormal"/>
        <w:ind w:firstLine="540"/>
        <w:jc w:val="both"/>
      </w:pPr>
      <w:r>
        <w:t xml:space="preserve">Кроме того, в соответствии с </w:t>
      </w:r>
      <w:hyperlink r:id="rId32"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E50439" w:rsidRDefault="00E50439">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E50439" w:rsidRDefault="00E50439">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E50439" w:rsidRDefault="00E50439">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E50439" w:rsidRDefault="00E50439">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E50439" w:rsidRDefault="00E50439">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E50439" w:rsidRDefault="00E50439">
      <w:pPr>
        <w:pStyle w:val="ConsPlusNormal"/>
        <w:ind w:firstLine="540"/>
        <w:jc w:val="both"/>
      </w:pPr>
      <w:r>
        <w:t>наличие утвержденных в установленном порядке в муниципальном образовании схем теплоснабжения;</w:t>
      </w:r>
    </w:p>
    <w:p w:rsidR="00E50439" w:rsidRDefault="00E50439">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E50439" w:rsidRDefault="00E50439">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E50439" w:rsidRDefault="00E50439">
      <w:pPr>
        <w:pStyle w:val="ConsPlusNormal"/>
        <w:ind w:firstLine="540"/>
        <w:jc w:val="both"/>
      </w:pPr>
      <w:r>
        <w:t xml:space="preserve">Вместе с тем необходимо отметить, что в соответствии с </w:t>
      </w:r>
      <w:hyperlink r:id="rId33"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E50439" w:rsidRDefault="00E50439">
      <w:pPr>
        <w:pStyle w:val="ConsPlusNormal"/>
        <w:ind w:firstLine="540"/>
        <w:jc w:val="both"/>
      </w:pPr>
      <w:r>
        <w:lastRenderedPageBreak/>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E50439" w:rsidRDefault="00E50439">
      <w:pPr>
        <w:pStyle w:val="ConsPlusNormal"/>
        <w:jc w:val="both"/>
      </w:pPr>
    </w:p>
    <w:p w:rsidR="00E50439" w:rsidRDefault="00E50439">
      <w:pPr>
        <w:pStyle w:val="ConsPlusNormal"/>
        <w:jc w:val="center"/>
      </w:pPr>
      <w:r>
        <w:t>5. Обращение с твердыми коммунальными отходами</w:t>
      </w:r>
    </w:p>
    <w:p w:rsidR="00E50439" w:rsidRDefault="00E50439">
      <w:pPr>
        <w:pStyle w:val="ConsPlusNormal"/>
        <w:jc w:val="both"/>
      </w:pPr>
    </w:p>
    <w:p w:rsidR="00E50439" w:rsidRDefault="00E50439">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E50439" w:rsidRDefault="00E50439">
      <w:pPr>
        <w:pStyle w:val="ConsPlusNormal"/>
        <w:ind w:firstLine="540"/>
        <w:jc w:val="both"/>
      </w:pPr>
      <w:r>
        <w:t xml:space="preserve">Федеральным </w:t>
      </w:r>
      <w:hyperlink r:id="rId34"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5"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E50439" w:rsidRDefault="00E50439">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E50439" w:rsidRDefault="00E50439">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E50439" w:rsidRDefault="00E50439">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6"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E50439" w:rsidRDefault="00E50439">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7"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E50439" w:rsidRDefault="00E50439">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E50439" w:rsidRDefault="00E50439">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E50439" w:rsidRDefault="00E50439">
      <w:pPr>
        <w:pStyle w:val="ConsPlusNormal"/>
        <w:jc w:val="both"/>
      </w:pPr>
    </w:p>
    <w:p w:rsidR="00E50439" w:rsidRDefault="00E50439">
      <w:pPr>
        <w:pStyle w:val="ConsPlusNormal"/>
        <w:jc w:val="center"/>
      </w:pPr>
      <w:r>
        <w:t>6. Государственная информационная система</w:t>
      </w:r>
    </w:p>
    <w:p w:rsidR="00E50439" w:rsidRDefault="00E50439">
      <w:pPr>
        <w:pStyle w:val="ConsPlusNormal"/>
        <w:jc w:val="center"/>
      </w:pPr>
      <w:r>
        <w:t>жилищно-коммунального хозяйства</w:t>
      </w:r>
    </w:p>
    <w:p w:rsidR="00E50439" w:rsidRDefault="00E50439">
      <w:pPr>
        <w:pStyle w:val="ConsPlusNormal"/>
        <w:jc w:val="both"/>
      </w:pPr>
    </w:p>
    <w:p w:rsidR="00E50439" w:rsidRDefault="00E50439">
      <w:pPr>
        <w:pStyle w:val="ConsPlusNormal"/>
        <w:ind w:firstLine="540"/>
        <w:jc w:val="both"/>
      </w:pPr>
      <w:r>
        <w:t xml:space="preserve">Повышение открытости и прозрачности сферы жилищно-коммунального хозяйства </w:t>
      </w:r>
      <w:r>
        <w:lastRenderedPageBreak/>
        <w:t xml:space="preserve">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8"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E50439" w:rsidRDefault="00E50439">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E50439" w:rsidRDefault="00E50439">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E50439" w:rsidRDefault="00E50439">
      <w:pPr>
        <w:pStyle w:val="ConsPlusNormal"/>
        <w:ind w:firstLine="540"/>
        <w:jc w:val="both"/>
      </w:pPr>
      <w:r>
        <w:t>Государственная информационная система жилищно-коммунального хозяйства позволяет:</w:t>
      </w:r>
    </w:p>
    <w:p w:rsidR="00E50439" w:rsidRDefault="00E50439">
      <w:pPr>
        <w:pStyle w:val="ConsPlusNormal"/>
        <w:ind w:firstLine="540"/>
        <w:jc w:val="both"/>
      </w:pPr>
      <w: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E50439" w:rsidRDefault="00E50439">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E50439" w:rsidRDefault="00E50439">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E50439" w:rsidRDefault="00E50439">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E50439" w:rsidRDefault="00E50439">
      <w:pPr>
        <w:pStyle w:val="ConsPlusNormal"/>
        <w:ind w:firstLine="540"/>
        <w:jc w:val="both"/>
      </w:pPr>
      <w:r>
        <w:t>В государственной информационной системе жилищно-коммунального хозяйства предусматривается:</w:t>
      </w:r>
    </w:p>
    <w:p w:rsidR="00E50439" w:rsidRDefault="00E50439">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E50439" w:rsidRDefault="00E50439">
      <w:pPr>
        <w:pStyle w:val="ConsPlusNormal"/>
        <w:ind w:firstLine="540"/>
        <w:jc w:val="both"/>
      </w:pPr>
      <w:r>
        <w:t>размещение новостей и иной полезной информации в сфере жилищно-коммунального хозяйства;</w:t>
      </w:r>
    </w:p>
    <w:p w:rsidR="00E50439" w:rsidRDefault="00E50439">
      <w:pPr>
        <w:pStyle w:val="ConsPlusNormal"/>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E50439" w:rsidRDefault="00E50439">
      <w:pPr>
        <w:pStyle w:val="ConsPlusNormal"/>
        <w:ind w:firstLine="540"/>
        <w:jc w:val="both"/>
      </w:pPr>
      <w:r>
        <w:t>размещение реестров объектов жилищного фонда;</w:t>
      </w:r>
    </w:p>
    <w:p w:rsidR="00E50439" w:rsidRDefault="00E50439">
      <w:pPr>
        <w:pStyle w:val="ConsPlusNormal"/>
        <w:ind w:firstLine="540"/>
        <w:jc w:val="both"/>
      </w:pPr>
      <w:r>
        <w:t>размещение реестров лицензий управляющих организаций и реестров проверок указанных организаций;</w:t>
      </w:r>
    </w:p>
    <w:p w:rsidR="00E50439" w:rsidRDefault="00E50439">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E50439" w:rsidRDefault="00E50439">
      <w:pPr>
        <w:pStyle w:val="ConsPlusNormal"/>
        <w:ind w:firstLine="540"/>
        <w:jc w:val="both"/>
      </w:pPr>
      <w:r>
        <w:lastRenderedPageBreak/>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E50439" w:rsidRDefault="00E50439">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E50439" w:rsidRDefault="00E50439">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E50439" w:rsidRDefault="00E50439">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E50439" w:rsidRDefault="00E50439">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E50439" w:rsidRDefault="00E50439">
      <w:pPr>
        <w:pStyle w:val="ConsPlusNormal"/>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E50439" w:rsidRDefault="00E50439">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E50439" w:rsidRDefault="00E50439">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E50439" w:rsidRDefault="00E50439">
      <w:pPr>
        <w:pStyle w:val="ConsPlusNormal"/>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t>ресурсоснабжающие</w:t>
      </w:r>
      <w:proofErr w:type="spellEnd"/>
      <w: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E50439" w:rsidRDefault="00E50439">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E50439" w:rsidRDefault="00E50439">
      <w:pPr>
        <w:pStyle w:val="ConsPlusNormal"/>
        <w:jc w:val="both"/>
      </w:pPr>
    </w:p>
    <w:p w:rsidR="00E50439" w:rsidRDefault="00E50439">
      <w:pPr>
        <w:pStyle w:val="ConsPlusNormal"/>
        <w:jc w:val="center"/>
      </w:pPr>
      <w:r>
        <w:t>7. Социальная политика</w:t>
      </w:r>
    </w:p>
    <w:p w:rsidR="00E50439" w:rsidRDefault="00E50439">
      <w:pPr>
        <w:pStyle w:val="ConsPlusNormal"/>
        <w:jc w:val="both"/>
      </w:pPr>
    </w:p>
    <w:p w:rsidR="00E50439" w:rsidRDefault="00E50439">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E50439" w:rsidRDefault="00E50439">
      <w:pPr>
        <w:pStyle w:val="ConsPlusNormal"/>
        <w:ind w:firstLine="540"/>
        <w:jc w:val="both"/>
      </w:pPr>
      <w:r>
        <w:t xml:space="preserve">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w:t>
      </w:r>
      <w:r>
        <w:lastRenderedPageBreak/>
        <w:t>этой целью разработаны механизмы регулирования предельного роста совокупного платежа граждан за коммунальные услуги.</w:t>
      </w:r>
    </w:p>
    <w:p w:rsidR="00E50439" w:rsidRDefault="00E50439">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E50439" w:rsidRDefault="00E50439">
      <w:pPr>
        <w:pStyle w:val="ConsPlusNormal"/>
        <w:ind w:firstLine="540"/>
        <w:jc w:val="both"/>
      </w:pPr>
      <w:r>
        <w:t>В рамках реализации указанных мер в Российской Федерации определены:</w:t>
      </w:r>
    </w:p>
    <w:p w:rsidR="00E50439" w:rsidRDefault="00E50439">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E50439" w:rsidRDefault="00E50439">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E50439" w:rsidRDefault="00E50439">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E50439" w:rsidRDefault="00E50439">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E50439" w:rsidRDefault="00E50439">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E50439" w:rsidRDefault="00E50439">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0"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50439" w:rsidRDefault="00E50439">
      <w:pPr>
        <w:pStyle w:val="ConsPlusNormal"/>
        <w:ind w:firstLine="540"/>
        <w:jc w:val="both"/>
      </w:pPr>
      <w:r>
        <w:t xml:space="preserve">Распоряжением Правительства Российской Федерации от 1 ноября 2014 г. N 2222-р утверждены </w:t>
      </w:r>
      <w:hyperlink r:id="rId41"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E50439" w:rsidRDefault="00E50439">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E50439" w:rsidRDefault="00E50439">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E50439" w:rsidRDefault="00E50439">
      <w:pPr>
        <w:pStyle w:val="ConsPlusNormal"/>
        <w:ind w:firstLine="540"/>
        <w:jc w:val="both"/>
      </w:pPr>
      <w:r>
        <w:t>доведение тарифов до экономически обоснованного уровня;</w:t>
      </w:r>
    </w:p>
    <w:p w:rsidR="00E50439" w:rsidRDefault="00E50439">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E50439" w:rsidRDefault="00E50439">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E50439" w:rsidRDefault="00E50439">
      <w:pPr>
        <w:pStyle w:val="ConsPlusNormal"/>
        <w:ind w:firstLine="540"/>
        <w:jc w:val="both"/>
      </w:pPr>
      <w: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w:t>
      </w:r>
      <w:r>
        <w:lastRenderedPageBreak/>
        <w:t>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E50439" w:rsidRDefault="00E50439">
      <w:pPr>
        <w:pStyle w:val="ConsPlusNormal"/>
        <w:ind w:firstLine="540"/>
        <w:jc w:val="both"/>
      </w:pPr>
      <w:r>
        <w:t xml:space="preserve">Гражданам, имеющим низкие доходы, в соответствии со </w:t>
      </w:r>
      <w:hyperlink r:id="rId42"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E50439" w:rsidRDefault="00E50439">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E50439" w:rsidRDefault="00E50439">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E50439" w:rsidRDefault="00E50439">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E50439" w:rsidRDefault="00E50439">
      <w:pPr>
        <w:pStyle w:val="ConsPlusNormal"/>
        <w:jc w:val="both"/>
      </w:pPr>
    </w:p>
    <w:p w:rsidR="00E50439" w:rsidRDefault="00E50439">
      <w:pPr>
        <w:pStyle w:val="ConsPlusNormal"/>
        <w:jc w:val="center"/>
      </w:pPr>
      <w:r>
        <w:t>8. Кадровая политика</w:t>
      </w:r>
    </w:p>
    <w:p w:rsidR="00E50439" w:rsidRDefault="00E50439">
      <w:pPr>
        <w:pStyle w:val="ConsPlusNormal"/>
        <w:jc w:val="both"/>
      </w:pPr>
    </w:p>
    <w:p w:rsidR="00E50439" w:rsidRDefault="00E50439">
      <w:pPr>
        <w:pStyle w:val="ConsPlusNormal"/>
        <w:ind w:firstLine="540"/>
        <w:jc w:val="both"/>
      </w:pPr>
      <w:r>
        <w:t xml:space="preserve">Распоряжением Правительства Российской Федерации от 11 ноября 2013 г. N 2077-р утвержден </w:t>
      </w:r>
      <w:hyperlink r:id="rId43"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E50439" w:rsidRDefault="00E50439">
      <w:pPr>
        <w:pStyle w:val="ConsPlusNormal"/>
        <w:ind w:firstLine="540"/>
        <w:jc w:val="both"/>
      </w:pPr>
      <w:r>
        <w:t xml:space="preserve">В 2014 году во исполнение </w:t>
      </w:r>
      <w:hyperlink r:id="rId44"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E50439" w:rsidRDefault="00E50439">
      <w:pPr>
        <w:pStyle w:val="ConsPlusNormal"/>
        <w:ind w:firstLine="540"/>
        <w:jc w:val="both"/>
      </w:pPr>
      <w:r>
        <w:t>дефицит высококвалифицированных кадров рабочих и специалистов;</w:t>
      </w:r>
    </w:p>
    <w:p w:rsidR="00E50439" w:rsidRDefault="00E50439">
      <w:pPr>
        <w:pStyle w:val="ConsPlusNormal"/>
        <w:ind w:firstLine="540"/>
        <w:jc w:val="both"/>
      </w:pPr>
      <w:r>
        <w:t>недостаточный уровень подготовки менеджмента;</w:t>
      </w:r>
    </w:p>
    <w:p w:rsidR="00E50439" w:rsidRDefault="00E50439">
      <w:pPr>
        <w:pStyle w:val="ConsPlusNormal"/>
        <w:ind w:firstLine="540"/>
        <w:jc w:val="both"/>
      </w:pPr>
      <w:r>
        <w:t>отсутствие сбалансированного регионального (муниципального) заказа на профессиональную подготовку;</w:t>
      </w:r>
    </w:p>
    <w:p w:rsidR="00E50439" w:rsidRDefault="00E50439">
      <w:pPr>
        <w:pStyle w:val="ConsPlusNormal"/>
        <w:ind w:firstLine="540"/>
        <w:jc w:val="both"/>
      </w:pPr>
      <w:r>
        <w:t>слабое материально-техническое и финансовое обеспечение образовательных организаций;</w:t>
      </w:r>
    </w:p>
    <w:p w:rsidR="00E50439" w:rsidRDefault="00E50439">
      <w:pPr>
        <w:pStyle w:val="ConsPlusNormal"/>
        <w:ind w:firstLine="540"/>
        <w:jc w:val="both"/>
      </w:pPr>
      <w:r>
        <w:t>отсутствие системы непрерывного профессионального образования;</w:t>
      </w:r>
    </w:p>
    <w:p w:rsidR="00E50439" w:rsidRDefault="00E50439">
      <w:pPr>
        <w:pStyle w:val="ConsPlusNormal"/>
        <w:ind w:firstLine="540"/>
        <w:jc w:val="both"/>
      </w:pPr>
      <w:r>
        <w:t>непривлекательность профессий и специальностей жилищно-коммунального хозяйства;</w:t>
      </w:r>
    </w:p>
    <w:p w:rsidR="00E50439" w:rsidRDefault="00E50439">
      <w:pPr>
        <w:pStyle w:val="ConsPlusNormal"/>
        <w:ind w:firstLine="540"/>
        <w:jc w:val="both"/>
      </w:pPr>
      <w:r>
        <w:t xml:space="preserve">малоэффективная </w:t>
      </w:r>
      <w:proofErr w:type="spellStart"/>
      <w:r>
        <w:t>профориентационная</w:t>
      </w:r>
      <w:proofErr w:type="spellEnd"/>
      <w:r>
        <w:t xml:space="preserve"> работа среди учащихся общеобразовательных организаций.</w:t>
      </w:r>
    </w:p>
    <w:p w:rsidR="00E50439" w:rsidRDefault="00E50439">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E50439" w:rsidRDefault="00E50439">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E50439" w:rsidRDefault="00E50439">
      <w:pPr>
        <w:pStyle w:val="ConsPlusNormal"/>
        <w:ind w:firstLine="540"/>
        <w:jc w:val="both"/>
      </w:pPr>
      <w:r>
        <w:t>Вместе с тем приоритетными задачами в рамках реализации Стратегии являются:</w:t>
      </w:r>
    </w:p>
    <w:p w:rsidR="00E50439" w:rsidRDefault="00E50439">
      <w:pPr>
        <w:pStyle w:val="ConsPlusNormal"/>
        <w:ind w:firstLine="540"/>
        <w:jc w:val="both"/>
      </w:pPr>
      <w:r>
        <w:t xml:space="preserve">организация органами исполнительной власти субъектов Российской Федерации </w:t>
      </w:r>
      <w:r>
        <w:lastRenderedPageBreak/>
        <w:t>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E50439" w:rsidRDefault="00E50439">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E50439" w:rsidRDefault="00E50439">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w:t>
      </w:r>
    </w:p>
    <w:p w:rsidR="00E50439" w:rsidRDefault="00E50439">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E50439" w:rsidRDefault="00E50439">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E50439" w:rsidRDefault="00E50439">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E50439" w:rsidRDefault="00E50439">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E50439" w:rsidRDefault="00E50439">
      <w:pPr>
        <w:pStyle w:val="ConsPlusNormal"/>
        <w:jc w:val="both"/>
      </w:pPr>
    </w:p>
    <w:p w:rsidR="00E50439" w:rsidRDefault="00E50439">
      <w:pPr>
        <w:pStyle w:val="ConsPlusNormal"/>
        <w:jc w:val="center"/>
      </w:pPr>
      <w:r>
        <w:t>9. Общественный контроль</w:t>
      </w:r>
    </w:p>
    <w:p w:rsidR="00E50439" w:rsidRDefault="00E50439">
      <w:pPr>
        <w:pStyle w:val="ConsPlusNormal"/>
        <w:jc w:val="both"/>
      </w:pPr>
    </w:p>
    <w:p w:rsidR="00E50439" w:rsidRDefault="00E50439">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E50439" w:rsidRDefault="00E50439">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E50439" w:rsidRDefault="00E50439">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E50439" w:rsidRDefault="00E50439">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E50439" w:rsidRDefault="00E50439">
      <w:pPr>
        <w:pStyle w:val="ConsPlusNormal"/>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E50439" w:rsidRDefault="00E50439">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E50439" w:rsidRDefault="00E50439">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E50439" w:rsidRDefault="00E50439">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w:t>
      </w:r>
      <w:r>
        <w:lastRenderedPageBreak/>
        <w:t xml:space="preserve">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E50439" w:rsidRDefault="00E50439">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E50439" w:rsidRDefault="00E50439">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E50439" w:rsidRDefault="00E50439">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E50439" w:rsidRDefault="00E50439">
      <w:pPr>
        <w:pStyle w:val="ConsPlusNormal"/>
        <w:jc w:val="both"/>
      </w:pPr>
    </w:p>
    <w:p w:rsidR="00E50439" w:rsidRDefault="00E50439">
      <w:pPr>
        <w:pStyle w:val="ConsPlusNormal"/>
        <w:jc w:val="center"/>
      </w:pPr>
      <w:r>
        <w:t>V. Заключительные положения</w:t>
      </w:r>
    </w:p>
    <w:p w:rsidR="00E50439" w:rsidRDefault="00E50439">
      <w:pPr>
        <w:pStyle w:val="ConsPlusNormal"/>
        <w:jc w:val="both"/>
      </w:pPr>
    </w:p>
    <w:p w:rsidR="00E50439" w:rsidRDefault="00E50439">
      <w:pPr>
        <w:pStyle w:val="ConsPlusNormal"/>
        <w:ind w:firstLine="540"/>
        <w:jc w:val="both"/>
      </w:pPr>
      <w:r>
        <w:t>Реализация Стратегии планируется в 2016 - 2020 годах.</w:t>
      </w:r>
    </w:p>
    <w:p w:rsidR="00E50439" w:rsidRDefault="00E50439">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E50439" w:rsidRDefault="00E50439">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E50439" w:rsidRDefault="00E50439">
      <w:pPr>
        <w:sectPr w:rsidR="00E50439" w:rsidSect="00E61640">
          <w:pgSz w:w="11906" w:h="16838"/>
          <w:pgMar w:top="1134" w:right="850" w:bottom="1134" w:left="1701" w:header="708" w:footer="708" w:gutter="0"/>
          <w:cols w:space="708"/>
          <w:docGrid w:linePitch="360"/>
        </w:sectPr>
      </w:pP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both"/>
      </w:pPr>
    </w:p>
    <w:p w:rsidR="00E50439" w:rsidRDefault="00E50439">
      <w:pPr>
        <w:pStyle w:val="ConsPlusNormal"/>
        <w:jc w:val="right"/>
      </w:pPr>
      <w:r>
        <w:t>Приложение</w:t>
      </w:r>
    </w:p>
    <w:p w:rsidR="00E50439" w:rsidRDefault="00E50439">
      <w:pPr>
        <w:pStyle w:val="ConsPlusNormal"/>
        <w:jc w:val="right"/>
      </w:pPr>
      <w:r>
        <w:t>к Стратегии развития</w:t>
      </w:r>
    </w:p>
    <w:p w:rsidR="00E50439" w:rsidRDefault="00E50439">
      <w:pPr>
        <w:pStyle w:val="ConsPlusNormal"/>
        <w:jc w:val="right"/>
      </w:pPr>
      <w:r>
        <w:t>жилищно-коммунального хозяйства</w:t>
      </w:r>
    </w:p>
    <w:p w:rsidR="00E50439" w:rsidRDefault="00E50439">
      <w:pPr>
        <w:pStyle w:val="ConsPlusNormal"/>
        <w:jc w:val="right"/>
      </w:pPr>
      <w:r>
        <w:t>в Российской Федерации</w:t>
      </w:r>
    </w:p>
    <w:p w:rsidR="00E50439" w:rsidRDefault="00E50439">
      <w:pPr>
        <w:pStyle w:val="ConsPlusNormal"/>
        <w:jc w:val="right"/>
      </w:pPr>
      <w:r>
        <w:t>на период до 2020 года</w:t>
      </w:r>
    </w:p>
    <w:p w:rsidR="00E50439" w:rsidRDefault="00E50439">
      <w:pPr>
        <w:pStyle w:val="ConsPlusNormal"/>
        <w:jc w:val="both"/>
      </w:pPr>
    </w:p>
    <w:p w:rsidR="00E50439" w:rsidRDefault="00E50439">
      <w:pPr>
        <w:pStyle w:val="ConsPlusNormal"/>
        <w:jc w:val="center"/>
      </w:pPr>
      <w:bookmarkStart w:id="2" w:name="P475"/>
      <w:bookmarkEnd w:id="2"/>
      <w:r>
        <w:t>ЦЕЛЕВЫЕ ПОКАЗАТЕЛИ</w:t>
      </w:r>
    </w:p>
    <w:p w:rsidR="00E50439" w:rsidRDefault="00E50439">
      <w:pPr>
        <w:pStyle w:val="ConsPlusNormal"/>
        <w:jc w:val="center"/>
      </w:pPr>
      <w:r>
        <w:t>РАЗВИТИЯ ЖИЛИЩНО-КОММУНАЛЬНОГО ХОЗЯЙСТВА В РОССИЙСКОЙ</w:t>
      </w:r>
    </w:p>
    <w:p w:rsidR="00E50439" w:rsidRDefault="00E50439">
      <w:pPr>
        <w:pStyle w:val="ConsPlusNormal"/>
        <w:jc w:val="center"/>
      </w:pPr>
      <w:r>
        <w:t>ФЕДЕРАЦИИ ДО 2020 ГОДА</w:t>
      </w:r>
    </w:p>
    <w:p w:rsidR="00E50439" w:rsidRDefault="00E504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E50439">
        <w:tc>
          <w:tcPr>
            <w:tcW w:w="4195" w:type="dxa"/>
            <w:tcBorders>
              <w:top w:val="single" w:sz="4" w:space="0" w:color="auto"/>
              <w:left w:val="nil"/>
              <w:bottom w:val="single" w:sz="4" w:space="0" w:color="auto"/>
            </w:tcBorders>
          </w:tcPr>
          <w:p w:rsidR="00E50439" w:rsidRDefault="00E50439">
            <w:pPr>
              <w:pStyle w:val="ConsPlusNormal"/>
              <w:jc w:val="center"/>
            </w:pPr>
            <w:r>
              <w:t>Целевой показатель</w:t>
            </w:r>
          </w:p>
        </w:tc>
        <w:tc>
          <w:tcPr>
            <w:tcW w:w="1091" w:type="dxa"/>
            <w:tcBorders>
              <w:top w:val="single" w:sz="4" w:space="0" w:color="auto"/>
              <w:bottom w:val="single" w:sz="4" w:space="0" w:color="auto"/>
            </w:tcBorders>
          </w:tcPr>
          <w:p w:rsidR="00E50439" w:rsidRDefault="00E50439">
            <w:pPr>
              <w:pStyle w:val="ConsPlusNormal"/>
              <w:jc w:val="center"/>
            </w:pPr>
            <w:r>
              <w:t>2016 год</w:t>
            </w:r>
          </w:p>
        </w:tc>
        <w:tc>
          <w:tcPr>
            <w:tcW w:w="1091" w:type="dxa"/>
            <w:tcBorders>
              <w:top w:val="single" w:sz="4" w:space="0" w:color="auto"/>
              <w:bottom w:val="single" w:sz="4" w:space="0" w:color="auto"/>
            </w:tcBorders>
          </w:tcPr>
          <w:p w:rsidR="00E50439" w:rsidRDefault="00E50439">
            <w:pPr>
              <w:pStyle w:val="ConsPlusNormal"/>
              <w:jc w:val="center"/>
            </w:pPr>
            <w:r>
              <w:t>2017 год</w:t>
            </w:r>
          </w:p>
        </w:tc>
        <w:tc>
          <w:tcPr>
            <w:tcW w:w="1091" w:type="dxa"/>
            <w:tcBorders>
              <w:top w:val="single" w:sz="4" w:space="0" w:color="auto"/>
              <w:bottom w:val="single" w:sz="4" w:space="0" w:color="auto"/>
            </w:tcBorders>
          </w:tcPr>
          <w:p w:rsidR="00E50439" w:rsidRDefault="00E50439">
            <w:pPr>
              <w:pStyle w:val="ConsPlusNormal"/>
              <w:jc w:val="center"/>
            </w:pPr>
            <w:r>
              <w:t>2018 год</w:t>
            </w:r>
          </w:p>
        </w:tc>
        <w:tc>
          <w:tcPr>
            <w:tcW w:w="1091" w:type="dxa"/>
            <w:tcBorders>
              <w:top w:val="single" w:sz="4" w:space="0" w:color="auto"/>
              <w:bottom w:val="single" w:sz="4" w:space="0" w:color="auto"/>
            </w:tcBorders>
          </w:tcPr>
          <w:p w:rsidR="00E50439" w:rsidRDefault="00E50439">
            <w:pPr>
              <w:pStyle w:val="ConsPlusNormal"/>
              <w:jc w:val="center"/>
            </w:pPr>
            <w:r>
              <w:t>2019 год</w:t>
            </w:r>
          </w:p>
        </w:tc>
        <w:tc>
          <w:tcPr>
            <w:tcW w:w="1092" w:type="dxa"/>
            <w:tcBorders>
              <w:top w:val="single" w:sz="4" w:space="0" w:color="auto"/>
              <w:bottom w:val="single" w:sz="4" w:space="0" w:color="auto"/>
              <w:right w:val="nil"/>
            </w:tcBorders>
          </w:tcPr>
          <w:p w:rsidR="00E50439" w:rsidRDefault="00E50439">
            <w:pPr>
              <w:pStyle w:val="ConsPlusNormal"/>
              <w:jc w:val="center"/>
            </w:pPr>
            <w:r>
              <w:t>2020 год</w:t>
            </w:r>
          </w:p>
        </w:tc>
      </w:tr>
      <w:tr w:rsidR="00E50439">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E50439" w:rsidRDefault="00E50439">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E50439" w:rsidRDefault="00E50439">
            <w:pPr>
              <w:pStyle w:val="ConsPlusNormal"/>
              <w:jc w:val="center"/>
            </w:pPr>
            <w:r>
              <w:t>78000</w:t>
            </w:r>
          </w:p>
        </w:tc>
        <w:tc>
          <w:tcPr>
            <w:tcW w:w="1091" w:type="dxa"/>
            <w:tcBorders>
              <w:top w:val="single" w:sz="4" w:space="0" w:color="auto"/>
              <w:left w:val="nil"/>
              <w:bottom w:val="nil"/>
              <w:right w:val="nil"/>
            </w:tcBorders>
          </w:tcPr>
          <w:p w:rsidR="00E50439" w:rsidRDefault="00E50439">
            <w:pPr>
              <w:pStyle w:val="ConsPlusNormal"/>
              <w:jc w:val="center"/>
            </w:pPr>
            <w:r>
              <w:t>97000</w:t>
            </w:r>
          </w:p>
        </w:tc>
        <w:tc>
          <w:tcPr>
            <w:tcW w:w="1091" w:type="dxa"/>
            <w:tcBorders>
              <w:top w:val="single" w:sz="4" w:space="0" w:color="auto"/>
              <w:left w:val="nil"/>
              <w:bottom w:val="nil"/>
              <w:right w:val="nil"/>
            </w:tcBorders>
          </w:tcPr>
          <w:p w:rsidR="00E50439" w:rsidRDefault="00E50439">
            <w:pPr>
              <w:pStyle w:val="ConsPlusNormal"/>
              <w:jc w:val="center"/>
            </w:pPr>
            <w:r>
              <w:t>119000</w:t>
            </w:r>
          </w:p>
        </w:tc>
        <w:tc>
          <w:tcPr>
            <w:tcW w:w="1091" w:type="dxa"/>
            <w:tcBorders>
              <w:top w:val="single" w:sz="4" w:space="0" w:color="auto"/>
              <w:left w:val="nil"/>
              <w:bottom w:val="nil"/>
              <w:right w:val="nil"/>
            </w:tcBorders>
          </w:tcPr>
          <w:p w:rsidR="00E50439" w:rsidRDefault="00E50439">
            <w:pPr>
              <w:pStyle w:val="ConsPlusNormal"/>
              <w:jc w:val="center"/>
            </w:pPr>
            <w:r>
              <w:t>138000</w:t>
            </w:r>
          </w:p>
        </w:tc>
        <w:tc>
          <w:tcPr>
            <w:tcW w:w="1092" w:type="dxa"/>
            <w:tcBorders>
              <w:top w:val="single" w:sz="4" w:space="0" w:color="auto"/>
              <w:left w:val="nil"/>
              <w:bottom w:val="nil"/>
              <w:right w:val="nil"/>
            </w:tcBorders>
          </w:tcPr>
          <w:p w:rsidR="00E50439" w:rsidRDefault="00E50439">
            <w:pPr>
              <w:pStyle w:val="ConsPlusNormal"/>
              <w:jc w:val="center"/>
            </w:pPr>
            <w:r>
              <w:t>158000</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E50439" w:rsidRDefault="00E50439">
            <w:pPr>
              <w:pStyle w:val="ConsPlusNormal"/>
              <w:jc w:val="center"/>
            </w:pPr>
            <w:r>
              <w:t>95</w:t>
            </w:r>
          </w:p>
        </w:tc>
        <w:tc>
          <w:tcPr>
            <w:tcW w:w="1091" w:type="dxa"/>
            <w:tcBorders>
              <w:top w:val="nil"/>
              <w:left w:val="nil"/>
              <w:bottom w:val="nil"/>
              <w:right w:val="nil"/>
            </w:tcBorders>
          </w:tcPr>
          <w:p w:rsidR="00E50439" w:rsidRDefault="00E50439">
            <w:pPr>
              <w:pStyle w:val="ConsPlusNormal"/>
              <w:jc w:val="center"/>
            </w:pPr>
            <w:r>
              <w:t>97</w:t>
            </w:r>
          </w:p>
        </w:tc>
        <w:tc>
          <w:tcPr>
            <w:tcW w:w="1091" w:type="dxa"/>
            <w:tcBorders>
              <w:top w:val="nil"/>
              <w:left w:val="nil"/>
              <w:bottom w:val="nil"/>
              <w:right w:val="nil"/>
            </w:tcBorders>
          </w:tcPr>
          <w:p w:rsidR="00E50439" w:rsidRDefault="00E50439">
            <w:pPr>
              <w:pStyle w:val="ConsPlusNormal"/>
              <w:jc w:val="center"/>
            </w:pPr>
            <w:r>
              <w:t>98</w:t>
            </w:r>
          </w:p>
        </w:tc>
        <w:tc>
          <w:tcPr>
            <w:tcW w:w="1091" w:type="dxa"/>
            <w:tcBorders>
              <w:top w:val="nil"/>
              <w:left w:val="nil"/>
              <w:bottom w:val="nil"/>
              <w:right w:val="nil"/>
            </w:tcBorders>
          </w:tcPr>
          <w:p w:rsidR="00E50439" w:rsidRDefault="00E50439">
            <w:pPr>
              <w:pStyle w:val="ConsPlusNormal"/>
              <w:jc w:val="center"/>
            </w:pPr>
            <w:r>
              <w:t>98</w:t>
            </w:r>
          </w:p>
        </w:tc>
        <w:tc>
          <w:tcPr>
            <w:tcW w:w="1092" w:type="dxa"/>
            <w:tcBorders>
              <w:top w:val="nil"/>
              <w:left w:val="nil"/>
              <w:bottom w:val="nil"/>
              <w:right w:val="nil"/>
            </w:tcBorders>
          </w:tcPr>
          <w:p w:rsidR="00E50439" w:rsidRDefault="00E50439">
            <w:pPr>
              <w:pStyle w:val="ConsPlusNormal"/>
              <w:jc w:val="center"/>
            </w:pPr>
            <w:r>
              <w:t>98</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E50439" w:rsidRDefault="00E50439">
            <w:pPr>
              <w:pStyle w:val="ConsPlusNormal"/>
              <w:jc w:val="center"/>
            </w:pPr>
            <w:r>
              <w:t>2818</w:t>
            </w:r>
          </w:p>
        </w:tc>
        <w:tc>
          <w:tcPr>
            <w:tcW w:w="1091" w:type="dxa"/>
            <w:tcBorders>
              <w:top w:val="nil"/>
              <w:left w:val="nil"/>
              <w:bottom w:val="nil"/>
              <w:right w:val="nil"/>
            </w:tcBorders>
          </w:tcPr>
          <w:p w:rsidR="00E50439" w:rsidRDefault="00E50439">
            <w:pPr>
              <w:pStyle w:val="ConsPlusNormal"/>
              <w:jc w:val="center"/>
            </w:pPr>
            <w:r>
              <w:t>3214</w:t>
            </w:r>
          </w:p>
        </w:tc>
        <w:tc>
          <w:tcPr>
            <w:tcW w:w="1091" w:type="dxa"/>
            <w:tcBorders>
              <w:top w:val="nil"/>
              <w:left w:val="nil"/>
              <w:bottom w:val="nil"/>
              <w:right w:val="nil"/>
            </w:tcBorders>
          </w:tcPr>
          <w:p w:rsidR="00E50439" w:rsidRDefault="00E50439">
            <w:pPr>
              <w:pStyle w:val="ConsPlusNormal"/>
              <w:jc w:val="center"/>
            </w:pPr>
            <w:r>
              <w:t>-</w:t>
            </w:r>
          </w:p>
        </w:tc>
        <w:tc>
          <w:tcPr>
            <w:tcW w:w="1091" w:type="dxa"/>
            <w:tcBorders>
              <w:top w:val="nil"/>
              <w:left w:val="nil"/>
              <w:bottom w:val="nil"/>
              <w:right w:val="nil"/>
            </w:tcBorders>
          </w:tcPr>
          <w:p w:rsidR="00E50439" w:rsidRDefault="00E50439">
            <w:pPr>
              <w:pStyle w:val="ConsPlusNormal"/>
              <w:jc w:val="center"/>
            </w:pPr>
            <w:r>
              <w:t>-</w:t>
            </w:r>
          </w:p>
        </w:tc>
        <w:tc>
          <w:tcPr>
            <w:tcW w:w="1092" w:type="dxa"/>
            <w:tcBorders>
              <w:top w:val="nil"/>
              <w:left w:val="nil"/>
              <w:bottom w:val="nil"/>
              <w:right w:val="nil"/>
            </w:tcBorders>
          </w:tcPr>
          <w:p w:rsidR="00E50439" w:rsidRDefault="00E50439">
            <w:pPr>
              <w:pStyle w:val="ConsPlusNormal"/>
              <w:jc w:val="center"/>
            </w:pPr>
            <w:r>
              <w:t>-</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E50439" w:rsidRDefault="00E50439">
            <w:pPr>
              <w:pStyle w:val="ConsPlusNormal"/>
            </w:pPr>
          </w:p>
        </w:tc>
        <w:tc>
          <w:tcPr>
            <w:tcW w:w="1091" w:type="dxa"/>
            <w:tcBorders>
              <w:top w:val="nil"/>
              <w:left w:val="nil"/>
              <w:bottom w:val="nil"/>
              <w:right w:val="nil"/>
            </w:tcBorders>
          </w:tcPr>
          <w:p w:rsidR="00E50439" w:rsidRDefault="00E50439">
            <w:pPr>
              <w:pStyle w:val="ConsPlusNormal"/>
            </w:pPr>
          </w:p>
        </w:tc>
        <w:tc>
          <w:tcPr>
            <w:tcW w:w="1091" w:type="dxa"/>
            <w:tcBorders>
              <w:top w:val="nil"/>
              <w:left w:val="nil"/>
              <w:bottom w:val="nil"/>
              <w:right w:val="nil"/>
            </w:tcBorders>
          </w:tcPr>
          <w:p w:rsidR="00E50439" w:rsidRDefault="00E50439">
            <w:pPr>
              <w:pStyle w:val="ConsPlusNormal"/>
            </w:pPr>
          </w:p>
        </w:tc>
        <w:tc>
          <w:tcPr>
            <w:tcW w:w="1091" w:type="dxa"/>
            <w:tcBorders>
              <w:top w:val="nil"/>
              <w:left w:val="nil"/>
              <w:bottom w:val="nil"/>
              <w:right w:val="nil"/>
            </w:tcBorders>
          </w:tcPr>
          <w:p w:rsidR="00E50439" w:rsidRDefault="00E50439">
            <w:pPr>
              <w:pStyle w:val="ConsPlusNormal"/>
            </w:pPr>
          </w:p>
        </w:tc>
        <w:tc>
          <w:tcPr>
            <w:tcW w:w="1092" w:type="dxa"/>
            <w:tcBorders>
              <w:top w:val="nil"/>
              <w:left w:val="nil"/>
              <w:bottom w:val="nil"/>
              <w:right w:val="nil"/>
            </w:tcBorders>
          </w:tcPr>
          <w:p w:rsidR="00E50439" w:rsidRDefault="00E50439">
            <w:pPr>
              <w:pStyle w:val="ConsPlusNormal"/>
            </w:pP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ind w:left="283"/>
            </w:pPr>
            <w:r>
              <w:t>тепловой энергии</w:t>
            </w:r>
          </w:p>
        </w:tc>
        <w:tc>
          <w:tcPr>
            <w:tcW w:w="1091" w:type="dxa"/>
            <w:tcBorders>
              <w:top w:val="nil"/>
              <w:left w:val="nil"/>
              <w:bottom w:val="nil"/>
              <w:right w:val="nil"/>
            </w:tcBorders>
          </w:tcPr>
          <w:p w:rsidR="00E50439" w:rsidRDefault="00E50439">
            <w:pPr>
              <w:pStyle w:val="ConsPlusNormal"/>
              <w:jc w:val="center"/>
            </w:pPr>
            <w:r>
              <w:t>10,7</w:t>
            </w:r>
          </w:p>
        </w:tc>
        <w:tc>
          <w:tcPr>
            <w:tcW w:w="1091" w:type="dxa"/>
            <w:tcBorders>
              <w:top w:val="nil"/>
              <w:left w:val="nil"/>
              <w:bottom w:val="nil"/>
              <w:right w:val="nil"/>
            </w:tcBorders>
          </w:tcPr>
          <w:p w:rsidR="00E50439" w:rsidRDefault="00E50439">
            <w:pPr>
              <w:pStyle w:val="ConsPlusNormal"/>
              <w:jc w:val="center"/>
            </w:pPr>
            <w:r>
              <w:t>10,5</w:t>
            </w:r>
          </w:p>
        </w:tc>
        <w:tc>
          <w:tcPr>
            <w:tcW w:w="1091" w:type="dxa"/>
            <w:tcBorders>
              <w:top w:val="nil"/>
              <w:left w:val="nil"/>
              <w:bottom w:val="nil"/>
              <w:right w:val="nil"/>
            </w:tcBorders>
          </w:tcPr>
          <w:p w:rsidR="00E50439" w:rsidRDefault="00E50439">
            <w:pPr>
              <w:pStyle w:val="ConsPlusNormal"/>
              <w:jc w:val="center"/>
            </w:pPr>
            <w:r>
              <w:t>10,3</w:t>
            </w:r>
          </w:p>
        </w:tc>
        <w:tc>
          <w:tcPr>
            <w:tcW w:w="1091" w:type="dxa"/>
            <w:tcBorders>
              <w:top w:val="nil"/>
              <w:left w:val="nil"/>
              <w:bottom w:val="nil"/>
              <w:right w:val="nil"/>
            </w:tcBorders>
          </w:tcPr>
          <w:p w:rsidR="00E50439" w:rsidRDefault="00E50439">
            <w:pPr>
              <w:pStyle w:val="ConsPlusNormal"/>
              <w:jc w:val="center"/>
            </w:pPr>
            <w:r>
              <w:t>10,1</w:t>
            </w:r>
          </w:p>
        </w:tc>
        <w:tc>
          <w:tcPr>
            <w:tcW w:w="1092" w:type="dxa"/>
            <w:tcBorders>
              <w:top w:val="nil"/>
              <w:left w:val="nil"/>
              <w:bottom w:val="nil"/>
              <w:right w:val="nil"/>
            </w:tcBorders>
          </w:tcPr>
          <w:p w:rsidR="00E50439" w:rsidRDefault="00E50439">
            <w:pPr>
              <w:pStyle w:val="ConsPlusNormal"/>
              <w:jc w:val="center"/>
            </w:pPr>
            <w:r>
              <w:t>9,9</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ind w:left="283"/>
            </w:pPr>
            <w:r>
              <w:lastRenderedPageBreak/>
              <w:t>холодной воды</w:t>
            </w:r>
          </w:p>
        </w:tc>
        <w:tc>
          <w:tcPr>
            <w:tcW w:w="1091" w:type="dxa"/>
            <w:tcBorders>
              <w:top w:val="nil"/>
              <w:left w:val="nil"/>
              <w:bottom w:val="nil"/>
              <w:right w:val="nil"/>
            </w:tcBorders>
          </w:tcPr>
          <w:p w:rsidR="00E50439" w:rsidRDefault="00E50439">
            <w:pPr>
              <w:pStyle w:val="ConsPlusNormal"/>
              <w:jc w:val="center"/>
            </w:pPr>
            <w:r>
              <w:t>21,6</w:t>
            </w:r>
          </w:p>
        </w:tc>
        <w:tc>
          <w:tcPr>
            <w:tcW w:w="1091" w:type="dxa"/>
            <w:tcBorders>
              <w:top w:val="nil"/>
              <w:left w:val="nil"/>
              <w:bottom w:val="nil"/>
              <w:right w:val="nil"/>
            </w:tcBorders>
          </w:tcPr>
          <w:p w:rsidR="00E50439" w:rsidRDefault="00E50439">
            <w:pPr>
              <w:pStyle w:val="ConsPlusNormal"/>
              <w:jc w:val="center"/>
            </w:pPr>
            <w:r>
              <w:t>20,5</w:t>
            </w:r>
          </w:p>
        </w:tc>
        <w:tc>
          <w:tcPr>
            <w:tcW w:w="1091" w:type="dxa"/>
            <w:tcBorders>
              <w:top w:val="nil"/>
              <w:left w:val="nil"/>
              <w:bottom w:val="nil"/>
              <w:right w:val="nil"/>
            </w:tcBorders>
          </w:tcPr>
          <w:p w:rsidR="00E50439" w:rsidRDefault="00E50439">
            <w:pPr>
              <w:pStyle w:val="ConsPlusNormal"/>
              <w:jc w:val="center"/>
            </w:pPr>
            <w:r>
              <w:t>19,5</w:t>
            </w:r>
          </w:p>
        </w:tc>
        <w:tc>
          <w:tcPr>
            <w:tcW w:w="1091" w:type="dxa"/>
            <w:tcBorders>
              <w:top w:val="nil"/>
              <w:left w:val="nil"/>
              <w:bottom w:val="nil"/>
              <w:right w:val="nil"/>
            </w:tcBorders>
          </w:tcPr>
          <w:p w:rsidR="00E50439" w:rsidRDefault="00E50439">
            <w:pPr>
              <w:pStyle w:val="ConsPlusNormal"/>
              <w:jc w:val="center"/>
            </w:pPr>
            <w:r>
              <w:t>18,5</w:t>
            </w:r>
          </w:p>
        </w:tc>
        <w:tc>
          <w:tcPr>
            <w:tcW w:w="1092" w:type="dxa"/>
            <w:tcBorders>
              <w:top w:val="nil"/>
              <w:left w:val="nil"/>
              <w:bottom w:val="nil"/>
              <w:right w:val="nil"/>
            </w:tcBorders>
          </w:tcPr>
          <w:p w:rsidR="00E50439" w:rsidRDefault="00E50439">
            <w:pPr>
              <w:pStyle w:val="ConsPlusNormal"/>
              <w:jc w:val="center"/>
            </w:pPr>
            <w:r>
              <w:t>17,6</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E50439" w:rsidRDefault="00E50439">
            <w:pPr>
              <w:pStyle w:val="ConsPlusNormal"/>
              <w:jc w:val="center"/>
            </w:pPr>
            <w:r>
              <w:t>65,2</w:t>
            </w:r>
          </w:p>
        </w:tc>
        <w:tc>
          <w:tcPr>
            <w:tcW w:w="1091" w:type="dxa"/>
            <w:tcBorders>
              <w:top w:val="nil"/>
              <w:left w:val="nil"/>
              <w:bottom w:val="nil"/>
              <w:right w:val="nil"/>
            </w:tcBorders>
          </w:tcPr>
          <w:p w:rsidR="00E50439" w:rsidRDefault="00E50439">
            <w:pPr>
              <w:pStyle w:val="ConsPlusNormal"/>
              <w:jc w:val="center"/>
            </w:pPr>
            <w:r>
              <w:t>68,5</w:t>
            </w:r>
          </w:p>
        </w:tc>
        <w:tc>
          <w:tcPr>
            <w:tcW w:w="1091" w:type="dxa"/>
            <w:tcBorders>
              <w:top w:val="nil"/>
              <w:left w:val="nil"/>
              <w:bottom w:val="nil"/>
              <w:right w:val="nil"/>
            </w:tcBorders>
          </w:tcPr>
          <w:p w:rsidR="00E50439" w:rsidRDefault="00E50439">
            <w:pPr>
              <w:pStyle w:val="ConsPlusNormal"/>
              <w:jc w:val="center"/>
            </w:pPr>
            <w:r>
              <w:t>71,9</w:t>
            </w:r>
          </w:p>
        </w:tc>
        <w:tc>
          <w:tcPr>
            <w:tcW w:w="1091" w:type="dxa"/>
            <w:tcBorders>
              <w:top w:val="nil"/>
              <w:left w:val="nil"/>
              <w:bottom w:val="nil"/>
              <w:right w:val="nil"/>
            </w:tcBorders>
          </w:tcPr>
          <w:p w:rsidR="00E50439" w:rsidRDefault="00E50439">
            <w:pPr>
              <w:pStyle w:val="ConsPlusNormal"/>
              <w:jc w:val="center"/>
            </w:pPr>
            <w:r>
              <w:t>75,5</w:t>
            </w:r>
          </w:p>
        </w:tc>
        <w:tc>
          <w:tcPr>
            <w:tcW w:w="1092" w:type="dxa"/>
            <w:tcBorders>
              <w:top w:val="nil"/>
              <w:left w:val="nil"/>
              <w:bottom w:val="nil"/>
              <w:right w:val="nil"/>
            </w:tcBorders>
          </w:tcPr>
          <w:p w:rsidR="00E50439" w:rsidRDefault="00E50439">
            <w:pPr>
              <w:pStyle w:val="ConsPlusNormal"/>
              <w:jc w:val="center"/>
            </w:pPr>
            <w:r>
              <w:t>79,3</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E50439" w:rsidRDefault="00E50439">
            <w:pPr>
              <w:pStyle w:val="ConsPlusNormal"/>
              <w:jc w:val="center"/>
            </w:pPr>
            <w:r>
              <w:t>47,3</w:t>
            </w:r>
          </w:p>
        </w:tc>
        <w:tc>
          <w:tcPr>
            <w:tcW w:w="1091" w:type="dxa"/>
            <w:tcBorders>
              <w:top w:val="nil"/>
              <w:left w:val="nil"/>
              <w:bottom w:val="nil"/>
              <w:right w:val="nil"/>
            </w:tcBorders>
          </w:tcPr>
          <w:p w:rsidR="00E50439" w:rsidRDefault="00E50439">
            <w:pPr>
              <w:pStyle w:val="ConsPlusNormal"/>
              <w:jc w:val="center"/>
            </w:pPr>
            <w:r>
              <w:t>49,6</w:t>
            </w:r>
          </w:p>
        </w:tc>
        <w:tc>
          <w:tcPr>
            <w:tcW w:w="1091" w:type="dxa"/>
            <w:tcBorders>
              <w:top w:val="nil"/>
              <w:left w:val="nil"/>
              <w:bottom w:val="nil"/>
              <w:right w:val="nil"/>
            </w:tcBorders>
          </w:tcPr>
          <w:p w:rsidR="00E50439" w:rsidRDefault="00E50439">
            <w:pPr>
              <w:pStyle w:val="ConsPlusNormal"/>
              <w:jc w:val="center"/>
            </w:pPr>
            <w:r>
              <w:t>52,1</w:t>
            </w:r>
          </w:p>
        </w:tc>
        <w:tc>
          <w:tcPr>
            <w:tcW w:w="1091" w:type="dxa"/>
            <w:tcBorders>
              <w:top w:val="nil"/>
              <w:left w:val="nil"/>
              <w:bottom w:val="nil"/>
              <w:right w:val="nil"/>
            </w:tcBorders>
          </w:tcPr>
          <w:p w:rsidR="00E50439" w:rsidRDefault="00E50439">
            <w:pPr>
              <w:pStyle w:val="ConsPlusNormal"/>
              <w:jc w:val="center"/>
            </w:pPr>
            <w:r>
              <w:t>54,7</w:t>
            </w:r>
          </w:p>
        </w:tc>
        <w:tc>
          <w:tcPr>
            <w:tcW w:w="1092" w:type="dxa"/>
            <w:tcBorders>
              <w:top w:val="nil"/>
              <w:left w:val="nil"/>
              <w:bottom w:val="nil"/>
              <w:right w:val="nil"/>
            </w:tcBorders>
          </w:tcPr>
          <w:p w:rsidR="00E50439" w:rsidRDefault="00E50439">
            <w:pPr>
              <w:pStyle w:val="ConsPlusNormal"/>
              <w:jc w:val="center"/>
            </w:pPr>
            <w:r>
              <w:t>57,4</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E50439" w:rsidRDefault="00E50439">
            <w:pPr>
              <w:pStyle w:val="ConsPlusNormal"/>
              <w:jc w:val="center"/>
            </w:pPr>
            <w:r>
              <w:t>21</w:t>
            </w:r>
          </w:p>
        </w:tc>
        <w:tc>
          <w:tcPr>
            <w:tcW w:w="1091" w:type="dxa"/>
            <w:tcBorders>
              <w:top w:val="nil"/>
              <w:left w:val="nil"/>
              <w:bottom w:val="nil"/>
              <w:right w:val="nil"/>
            </w:tcBorders>
          </w:tcPr>
          <w:p w:rsidR="00E50439" w:rsidRDefault="00E50439">
            <w:pPr>
              <w:pStyle w:val="ConsPlusNormal"/>
              <w:jc w:val="center"/>
            </w:pPr>
            <w:r>
              <w:t>30</w:t>
            </w:r>
          </w:p>
        </w:tc>
        <w:tc>
          <w:tcPr>
            <w:tcW w:w="1091" w:type="dxa"/>
            <w:tcBorders>
              <w:top w:val="nil"/>
              <w:left w:val="nil"/>
              <w:bottom w:val="nil"/>
              <w:right w:val="nil"/>
            </w:tcBorders>
          </w:tcPr>
          <w:p w:rsidR="00E50439" w:rsidRDefault="00E50439">
            <w:pPr>
              <w:pStyle w:val="ConsPlusNormal"/>
              <w:jc w:val="center"/>
            </w:pPr>
            <w:r>
              <w:t>30</w:t>
            </w:r>
          </w:p>
        </w:tc>
        <w:tc>
          <w:tcPr>
            <w:tcW w:w="1091" w:type="dxa"/>
            <w:tcBorders>
              <w:top w:val="nil"/>
              <w:left w:val="nil"/>
              <w:bottom w:val="nil"/>
              <w:right w:val="nil"/>
            </w:tcBorders>
          </w:tcPr>
          <w:p w:rsidR="00E50439" w:rsidRDefault="00E50439">
            <w:pPr>
              <w:pStyle w:val="ConsPlusNormal"/>
              <w:jc w:val="center"/>
            </w:pPr>
            <w:r>
              <w:t>30</w:t>
            </w:r>
          </w:p>
        </w:tc>
        <w:tc>
          <w:tcPr>
            <w:tcW w:w="1092" w:type="dxa"/>
            <w:tcBorders>
              <w:top w:val="nil"/>
              <w:left w:val="nil"/>
              <w:bottom w:val="nil"/>
              <w:right w:val="nil"/>
            </w:tcBorders>
          </w:tcPr>
          <w:p w:rsidR="00E50439" w:rsidRDefault="00E50439">
            <w:pPr>
              <w:pStyle w:val="ConsPlusNormal"/>
              <w:jc w:val="center"/>
            </w:pPr>
            <w:r>
              <w:t>30</w:t>
            </w:r>
          </w:p>
        </w:tc>
      </w:tr>
      <w:tr w:rsidR="00E50439">
        <w:tblPrEx>
          <w:tblBorders>
            <w:insideH w:val="none" w:sz="0" w:space="0" w:color="auto"/>
            <w:insideV w:val="none" w:sz="0" w:space="0" w:color="auto"/>
          </w:tblBorders>
        </w:tblPrEx>
        <w:tc>
          <w:tcPr>
            <w:tcW w:w="4195" w:type="dxa"/>
            <w:tcBorders>
              <w:top w:val="nil"/>
              <w:left w:val="nil"/>
              <w:bottom w:val="nil"/>
              <w:right w:val="nil"/>
            </w:tcBorders>
          </w:tcPr>
          <w:p w:rsidR="00E50439" w:rsidRDefault="00E50439">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E50439" w:rsidRDefault="00E50439">
            <w:pPr>
              <w:pStyle w:val="ConsPlusNormal"/>
              <w:jc w:val="center"/>
            </w:pPr>
            <w:r>
              <w:t>&lt; 12,1</w:t>
            </w:r>
          </w:p>
        </w:tc>
        <w:tc>
          <w:tcPr>
            <w:tcW w:w="1091" w:type="dxa"/>
            <w:tcBorders>
              <w:top w:val="nil"/>
              <w:left w:val="nil"/>
              <w:bottom w:val="nil"/>
              <w:right w:val="nil"/>
            </w:tcBorders>
          </w:tcPr>
          <w:p w:rsidR="00E50439" w:rsidRDefault="00E50439">
            <w:pPr>
              <w:pStyle w:val="ConsPlusNormal"/>
              <w:jc w:val="center"/>
            </w:pPr>
            <w:r>
              <w:t>&lt; 11</w:t>
            </w:r>
          </w:p>
        </w:tc>
        <w:tc>
          <w:tcPr>
            <w:tcW w:w="1091" w:type="dxa"/>
            <w:tcBorders>
              <w:top w:val="nil"/>
              <w:left w:val="nil"/>
              <w:bottom w:val="nil"/>
              <w:right w:val="nil"/>
            </w:tcBorders>
          </w:tcPr>
          <w:p w:rsidR="00E50439" w:rsidRDefault="00E50439">
            <w:pPr>
              <w:pStyle w:val="ConsPlusNormal"/>
              <w:jc w:val="center"/>
            </w:pPr>
            <w:r>
              <w:t>&lt; 11</w:t>
            </w:r>
          </w:p>
        </w:tc>
        <w:tc>
          <w:tcPr>
            <w:tcW w:w="1091" w:type="dxa"/>
            <w:tcBorders>
              <w:top w:val="nil"/>
              <w:left w:val="nil"/>
              <w:bottom w:val="nil"/>
              <w:right w:val="nil"/>
            </w:tcBorders>
          </w:tcPr>
          <w:p w:rsidR="00E50439" w:rsidRDefault="00E50439">
            <w:pPr>
              <w:pStyle w:val="ConsPlusNormal"/>
              <w:jc w:val="center"/>
            </w:pPr>
            <w:r>
              <w:t>&lt; 11</w:t>
            </w:r>
          </w:p>
        </w:tc>
        <w:tc>
          <w:tcPr>
            <w:tcW w:w="1092" w:type="dxa"/>
            <w:tcBorders>
              <w:top w:val="nil"/>
              <w:left w:val="nil"/>
              <w:bottom w:val="nil"/>
              <w:right w:val="nil"/>
            </w:tcBorders>
          </w:tcPr>
          <w:p w:rsidR="00E50439" w:rsidRDefault="00E50439">
            <w:pPr>
              <w:pStyle w:val="ConsPlusNormal"/>
              <w:jc w:val="center"/>
            </w:pPr>
            <w:r>
              <w:t>&lt; 11</w:t>
            </w:r>
          </w:p>
        </w:tc>
      </w:tr>
      <w:tr w:rsidR="00E50439">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E50439" w:rsidRDefault="00E50439">
            <w:pPr>
              <w:pStyle w:val="ConsPlusNormal"/>
            </w:pPr>
            <w:r>
              <w:t xml:space="preserve">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w:t>
            </w:r>
            <w:r>
              <w:lastRenderedPageBreak/>
              <w:t>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E50439" w:rsidRDefault="00E50439">
            <w:pPr>
              <w:pStyle w:val="ConsPlusNormal"/>
              <w:jc w:val="center"/>
            </w:pPr>
            <w:r>
              <w:lastRenderedPageBreak/>
              <w:t>100</w:t>
            </w:r>
          </w:p>
        </w:tc>
        <w:tc>
          <w:tcPr>
            <w:tcW w:w="1091" w:type="dxa"/>
            <w:tcBorders>
              <w:top w:val="nil"/>
              <w:left w:val="nil"/>
              <w:bottom w:val="single" w:sz="4" w:space="0" w:color="auto"/>
              <w:right w:val="nil"/>
            </w:tcBorders>
          </w:tcPr>
          <w:p w:rsidR="00E50439" w:rsidRDefault="00E50439">
            <w:pPr>
              <w:pStyle w:val="ConsPlusNormal"/>
              <w:jc w:val="center"/>
            </w:pPr>
            <w:r>
              <w:t>-</w:t>
            </w:r>
          </w:p>
        </w:tc>
        <w:tc>
          <w:tcPr>
            <w:tcW w:w="1091" w:type="dxa"/>
            <w:tcBorders>
              <w:top w:val="nil"/>
              <w:left w:val="nil"/>
              <w:bottom w:val="single" w:sz="4" w:space="0" w:color="auto"/>
              <w:right w:val="nil"/>
            </w:tcBorders>
          </w:tcPr>
          <w:p w:rsidR="00E50439" w:rsidRDefault="00E50439">
            <w:pPr>
              <w:pStyle w:val="ConsPlusNormal"/>
              <w:jc w:val="center"/>
            </w:pPr>
            <w:r>
              <w:t>-</w:t>
            </w:r>
          </w:p>
        </w:tc>
        <w:tc>
          <w:tcPr>
            <w:tcW w:w="1091" w:type="dxa"/>
            <w:tcBorders>
              <w:top w:val="nil"/>
              <w:left w:val="nil"/>
              <w:bottom w:val="single" w:sz="4" w:space="0" w:color="auto"/>
              <w:right w:val="nil"/>
            </w:tcBorders>
          </w:tcPr>
          <w:p w:rsidR="00E50439" w:rsidRDefault="00E50439">
            <w:pPr>
              <w:pStyle w:val="ConsPlusNormal"/>
              <w:jc w:val="center"/>
            </w:pPr>
            <w:r>
              <w:t>-</w:t>
            </w:r>
          </w:p>
        </w:tc>
        <w:tc>
          <w:tcPr>
            <w:tcW w:w="1092" w:type="dxa"/>
            <w:tcBorders>
              <w:top w:val="nil"/>
              <w:left w:val="nil"/>
              <w:bottom w:val="single" w:sz="4" w:space="0" w:color="auto"/>
              <w:right w:val="nil"/>
            </w:tcBorders>
          </w:tcPr>
          <w:p w:rsidR="00E50439" w:rsidRDefault="00E50439">
            <w:pPr>
              <w:pStyle w:val="ConsPlusNormal"/>
              <w:jc w:val="center"/>
            </w:pPr>
            <w:r>
              <w:t>-</w:t>
            </w:r>
          </w:p>
        </w:tc>
      </w:tr>
    </w:tbl>
    <w:p w:rsidR="00E50439" w:rsidRDefault="00E50439">
      <w:pPr>
        <w:pStyle w:val="ConsPlusNormal"/>
        <w:jc w:val="both"/>
      </w:pPr>
    </w:p>
    <w:p w:rsidR="00E50439" w:rsidRDefault="00E50439">
      <w:pPr>
        <w:pStyle w:val="ConsPlusNormal"/>
        <w:ind w:firstLine="540"/>
        <w:jc w:val="both"/>
      </w:pPr>
      <w:r>
        <w:t>--------------------------------</w:t>
      </w:r>
    </w:p>
    <w:p w:rsidR="00E50439" w:rsidRDefault="00E50439">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E50439" w:rsidRDefault="00E50439">
      <w:pPr>
        <w:pStyle w:val="ConsPlusNormal"/>
        <w:jc w:val="both"/>
      </w:pPr>
    </w:p>
    <w:p w:rsidR="00E50439" w:rsidRDefault="00E50439">
      <w:pPr>
        <w:pStyle w:val="ConsPlusNormal"/>
        <w:jc w:val="both"/>
      </w:pPr>
    </w:p>
    <w:p w:rsidR="00E50439" w:rsidRDefault="00E50439">
      <w:pPr>
        <w:pStyle w:val="ConsPlusNormal"/>
        <w:pBdr>
          <w:top w:val="single" w:sz="6" w:space="0" w:color="auto"/>
        </w:pBdr>
        <w:spacing w:before="100" w:after="100"/>
        <w:jc w:val="both"/>
        <w:rPr>
          <w:sz w:val="2"/>
          <w:szCs w:val="2"/>
        </w:rPr>
      </w:pPr>
    </w:p>
    <w:p w:rsidR="009A3BC6" w:rsidRDefault="009A3BC6"/>
    <w:sectPr w:rsidR="009A3BC6" w:rsidSect="00B924F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39"/>
    <w:rsid w:val="009A3BC6"/>
    <w:rsid w:val="00B50548"/>
    <w:rsid w:val="00E5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4806-A429-4815-B4ED-0B7A978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4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C56B9D084DBEE9F70C40D5C0ED6F07232CD7DDC532A779FE4FACF51j3C6W" TargetMode="External"/><Relationship Id="rId13" Type="http://schemas.openxmlformats.org/officeDocument/2006/relationships/hyperlink" Target="consultantplus://offline/ref=B73C56B9D084DBEE9F70C40D5C0ED6F07233CC79DD512A779FE4FACF51361704CA0E7D16FA13645Cj4CEW" TargetMode="External"/><Relationship Id="rId18" Type="http://schemas.openxmlformats.org/officeDocument/2006/relationships/hyperlink" Target="consultantplus://offline/ref=B73C56B9D084DBEE9F70C40D5C0ED6F07237C07DDD502A779FE4FACF51j3C6W" TargetMode="External"/><Relationship Id="rId26" Type="http://schemas.openxmlformats.org/officeDocument/2006/relationships/hyperlink" Target="consultantplus://offline/ref=B73C56B9D084DBEE9F70C40D5C0ED6F07130C57CD65E2A779FE4FACF51j3C6W" TargetMode="External"/><Relationship Id="rId39" Type="http://schemas.openxmlformats.org/officeDocument/2006/relationships/hyperlink" Target="consultantplus://offline/ref=B73C56B9D084DBEE9F70C40D5C0ED6F07239CC77DB532A779FE4FACF51j3C6W" TargetMode="External"/><Relationship Id="rId3" Type="http://schemas.openxmlformats.org/officeDocument/2006/relationships/webSettings" Target="webSettings.xml"/><Relationship Id="rId21" Type="http://schemas.openxmlformats.org/officeDocument/2006/relationships/hyperlink" Target="consultantplus://offline/ref=B73C56B9D084DBEE9F70C40D5C0ED6F07236C07FDD542A779FE4FACF51j3C6W" TargetMode="External"/><Relationship Id="rId34" Type="http://schemas.openxmlformats.org/officeDocument/2006/relationships/hyperlink" Target="consultantplus://offline/ref=B73C56B9D084DBEE9F70C40D5C0ED6F07239C576D65F2A779FE4FACF51j3C6W" TargetMode="External"/><Relationship Id="rId42" Type="http://schemas.openxmlformats.org/officeDocument/2006/relationships/hyperlink" Target="consultantplus://offline/ref=B73C56B9D084DBEE9F70C40D5C0ED6F07130C57FD9522A779FE4FACF51361704CA0E7D16FA136D5Dj4C8W" TargetMode="External"/><Relationship Id="rId47" Type="http://schemas.openxmlformats.org/officeDocument/2006/relationships/fontTable" Target="fontTable.xml"/><Relationship Id="rId7" Type="http://schemas.openxmlformats.org/officeDocument/2006/relationships/hyperlink" Target="consultantplus://offline/ref=B73C56B9D084DBEE9F70C40D5C0ED6F07232CD7DDC532A779FE4FACF51j3C6W" TargetMode="External"/><Relationship Id="rId12" Type="http://schemas.openxmlformats.org/officeDocument/2006/relationships/hyperlink" Target="consultantplus://offline/ref=B73C56B9D084DBEE9F70C40D5C0ED6F07239CC78D9532A779FE4FACF51361704CA0E7D16FA136459j4C6W" TargetMode="External"/><Relationship Id="rId17" Type="http://schemas.openxmlformats.org/officeDocument/2006/relationships/hyperlink" Target="consultantplus://offline/ref=B73C56B9D084DBEE9F70C40D5C0ED6F07239C578D7562A779FE4FACF51j3C6W" TargetMode="External"/><Relationship Id="rId25" Type="http://schemas.openxmlformats.org/officeDocument/2006/relationships/hyperlink" Target="consultantplus://offline/ref=B73C56B9D084DBEE9F70C40D5C0ED6F07238C176DC532A779FE4FACF51j3C6W" TargetMode="External"/><Relationship Id="rId33" Type="http://schemas.openxmlformats.org/officeDocument/2006/relationships/hyperlink" Target="consultantplus://offline/ref=B73C56B9D084DBEE9F70C40D5C0ED6F07238C376DB522A779FE4FACF51361704CA0E7D16FA136659j4C6W" TargetMode="External"/><Relationship Id="rId38" Type="http://schemas.openxmlformats.org/officeDocument/2006/relationships/hyperlink" Target="consultantplus://offline/ref=B73C56B9D084DBEE9F70C40D5C0ED6F07236C176DE562A779FE4FACF51j3C6W" TargetMode="External"/><Relationship Id="rId46" Type="http://schemas.openxmlformats.org/officeDocument/2006/relationships/hyperlink" Target="consultantplus://offline/ref=B73C56B9D084DBEE9F70C40D5C0ED6F07130C57DDC5F2A779FE4FACF51361704CA0E7D16FA13635Fj4CAW" TargetMode="External"/><Relationship Id="rId2" Type="http://schemas.openxmlformats.org/officeDocument/2006/relationships/settings" Target="settings.xml"/><Relationship Id="rId16" Type="http://schemas.openxmlformats.org/officeDocument/2006/relationships/hyperlink" Target="consultantplus://offline/ref=B73C56B9D084DBEE9F70C40D5C0ED6F07238C77ADA522A779FE4FACF51361704CA0E7D16FA136459j4C6W" TargetMode="External"/><Relationship Id="rId20" Type="http://schemas.openxmlformats.org/officeDocument/2006/relationships/hyperlink" Target="consultantplus://offline/ref=B73C56B9D084DBEE9F70C40D5C0ED6F07238CC7FDA562A779FE4FACF51j3C6W" TargetMode="External"/><Relationship Id="rId29" Type="http://schemas.openxmlformats.org/officeDocument/2006/relationships/hyperlink" Target="consultantplus://offline/ref=B73C56B9D084DBEE9F70C40D5C0ED6F07239C37BDE562A779FE4FACF51361704CA0E7D16FA13605Dj4C7W" TargetMode="External"/><Relationship Id="rId41" Type="http://schemas.openxmlformats.org/officeDocument/2006/relationships/hyperlink" Target="consultantplus://offline/ref=B73C56B9D084DBEE9F70C40D5C0ED6F07238C476D6572A779FE4FACF51361704CA0E7D16FA136459j4C9W" TargetMode="External"/><Relationship Id="rId1" Type="http://schemas.openxmlformats.org/officeDocument/2006/relationships/styles" Target="styles.xml"/><Relationship Id="rId6" Type="http://schemas.openxmlformats.org/officeDocument/2006/relationships/hyperlink" Target="consultantplus://offline/ref=B73C56B9D084DBEE9F70C40D5C0ED6F07130C47EDA532A779FE4FACF51j3C6W" TargetMode="External"/><Relationship Id="rId11" Type="http://schemas.openxmlformats.org/officeDocument/2006/relationships/hyperlink" Target="consultantplus://offline/ref=B73C56B9D084DBEE9F70C40D5C0ED6F07130C477DE532A779FE4FACF51j3C6W" TargetMode="External"/><Relationship Id="rId24" Type="http://schemas.openxmlformats.org/officeDocument/2006/relationships/hyperlink" Target="consultantplus://offline/ref=B73C56B9D084DBEE9F70C40D5C0ED6F07236CC77D7522A779FE4FACF51j3C6W" TargetMode="External"/><Relationship Id="rId32" Type="http://schemas.openxmlformats.org/officeDocument/2006/relationships/hyperlink" Target="consultantplus://offline/ref=B73C56B9D084DBEE9F70C40D5C0ED6F07238C376DB522A779FE4FACF51j3C6W" TargetMode="External"/><Relationship Id="rId37" Type="http://schemas.openxmlformats.org/officeDocument/2006/relationships/hyperlink" Target="consultantplus://offline/ref=B73C56B9D084DBEE9F70C40D5C0ED6F07238C37FD65F2A779FE4FACF51j3C6W" TargetMode="External"/><Relationship Id="rId40" Type="http://schemas.openxmlformats.org/officeDocument/2006/relationships/hyperlink" Target="consultantplus://offline/ref=B73C56B9D084DBEE9F70C40D5C0ED6F07239C57CD9572A779FE4FACF51j3C6W" TargetMode="External"/><Relationship Id="rId45" Type="http://schemas.openxmlformats.org/officeDocument/2006/relationships/hyperlink" Target="consultantplus://offline/ref=B73C56B9D084DBEE9F70C40D5C0ED6F07130C57DDC5F2A779FE4FACF51361704CA0E7D16FA13635Fj4CAW" TargetMode="External"/><Relationship Id="rId5" Type="http://schemas.openxmlformats.org/officeDocument/2006/relationships/hyperlink" Target="consultantplus://offline/ref=B73C56B9D084DBEE9F70C40D5C0ED6F07138C37BD4007D75CEB1F4jCCAW" TargetMode="External"/><Relationship Id="rId15" Type="http://schemas.openxmlformats.org/officeDocument/2006/relationships/hyperlink" Target="consultantplus://offline/ref=B73C56B9D084DBEE9F70C40D5C0ED6F07A34C47BDB5D777D97BDF6CD56394813CD477117FA1365j5CBW" TargetMode="External"/><Relationship Id="rId23" Type="http://schemas.openxmlformats.org/officeDocument/2006/relationships/hyperlink" Target="consultantplus://offline/ref=B73C56B9D084DBEE9F70C40D5C0ED6F07238C677DA5F2A779FE4FACF51j3C6W" TargetMode="External"/><Relationship Id="rId28" Type="http://schemas.openxmlformats.org/officeDocument/2006/relationships/hyperlink" Target="consultantplus://offline/ref=B73C56B9D084DBEE9F70C40D5C0ED6F07234CD77D8542A779FE4FACF51j3C6W" TargetMode="External"/><Relationship Id="rId36" Type="http://schemas.openxmlformats.org/officeDocument/2006/relationships/hyperlink" Target="consultantplus://offline/ref=B73C56B9D084DBEE9F70C40D5C0ED6F07238C27BDF522A779FE4FACF51j3C6W" TargetMode="External"/><Relationship Id="rId10" Type="http://schemas.openxmlformats.org/officeDocument/2006/relationships/hyperlink" Target="consultantplus://offline/ref=B73C56B9D084DBEE9F70C40D5C0ED6F07239C57DD9572A779FE4FACF51j3C6W" TargetMode="External"/><Relationship Id="rId19" Type="http://schemas.openxmlformats.org/officeDocument/2006/relationships/hyperlink" Target="consultantplus://offline/ref=B73C56B9D084DBEE9F70C40D5C0ED6F07237CD7EDE542A779FE4FACF51j3C6W" TargetMode="External"/><Relationship Id="rId31" Type="http://schemas.openxmlformats.org/officeDocument/2006/relationships/hyperlink" Target="consultantplus://offline/ref=B73C56B9D084DBEE9F70C40D5C0ED6F07235C478D95F2A779FE4FACF51j3C6W" TargetMode="External"/><Relationship Id="rId44" Type="http://schemas.openxmlformats.org/officeDocument/2006/relationships/hyperlink" Target="consultantplus://offline/ref=B73C56B9D084DBEE9F70C40D5C0ED6F07238C777D8532A779FE4FACF51361704CA0E7D16FA136459j4C7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3C56B9D084DBEE9F70C40D5C0ED6F07130C57FD9522A779FE4FACF51j3C6W" TargetMode="External"/><Relationship Id="rId14" Type="http://schemas.openxmlformats.org/officeDocument/2006/relationships/hyperlink" Target="consultantplus://offline/ref=B73C56B9D084DBEE9F70C40D5C0ED6F07130C57FD9522A779FE4FACF51j3C6W" TargetMode="External"/><Relationship Id="rId22" Type="http://schemas.openxmlformats.org/officeDocument/2006/relationships/hyperlink" Target="consultantplus://offline/ref=B73C56B9D084DBEE9F70C40D5C0ED6F07235C478D95F2A779FE4FACF51j3C6W" TargetMode="External"/><Relationship Id="rId27" Type="http://schemas.openxmlformats.org/officeDocument/2006/relationships/hyperlink" Target="consultantplus://offline/ref=B73C56B9D084DBEE9F70C40D5C0ED6F07130C477DA562A779FE4FACF51j3C6W" TargetMode="External"/><Relationship Id="rId30" Type="http://schemas.openxmlformats.org/officeDocument/2006/relationships/hyperlink" Target="consultantplus://offline/ref=B73C56B9D084DBEE9F70C40D5C0ED6F07239C37BDE562A779FE4FACF51j3C6W" TargetMode="External"/><Relationship Id="rId35" Type="http://schemas.openxmlformats.org/officeDocument/2006/relationships/hyperlink" Target="consultantplus://offline/ref=B73C56B9D084DBEE9F70C40D5C0ED6F07130C478DF5F2A779FE4FACF51j3C6W" TargetMode="External"/><Relationship Id="rId43" Type="http://schemas.openxmlformats.org/officeDocument/2006/relationships/hyperlink" Target="consultantplus://offline/ref=B73C56B9D084DBEE9F70C40D5C0ED6F07238C777D8532A779FE4FACF51361704CA0E7D16FA136459j4C7W"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18236</Words>
  <Characters>103949</Characters>
  <Application>Microsoft Office Word</Application>
  <DocSecurity>0</DocSecurity>
  <Lines>866</Lines>
  <Paragraphs>243</Paragraphs>
  <ScaleCrop>false</ScaleCrop>
  <Company/>
  <LinksUpToDate>false</LinksUpToDate>
  <CharactersWithSpaces>121942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3</cp:revision>
  <dcterms:created xsi:type="dcterms:W3CDTF">2016-09-26T22:02:00Z</dcterms:created>
  <dcterms:modified xsi:type="dcterms:W3CDTF">2016-09-26T22:13:00Z</dcterms:modified>
</cp:coreProperties>
</file>