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54EC">
      <w:pPr>
        <w:pStyle w:val="1"/>
      </w:pPr>
      <w:hyperlink r:id="rId5" w:history="1">
        <w:r>
          <w:rPr>
            <w:rStyle w:val="a4"/>
            <w:b w:val="0"/>
            <w:bCs w:val="0"/>
          </w:rPr>
          <w:t xml:space="preserve">Постановление Правительства Камчатского края от 13 сентября 2019 г. N 401-П </w:t>
        </w:r>
        <w:r>
          <w:rPr>
            <w:rStyle w:val="a4"/>
            <w:b w:val="0"/>
            <w:bCs w:val="0"/>
          </w:rPr>
          <w:br/>
          <w:t>"Об установлении минимального размера взноса на капитальный ремонт общего имущества в многоквартирном доме в Камчатском крае на 2020 год"</w:t>
        </w:r>
      </w:hyperlink>
    </w:p>
    <w:p w:rsidR="00000000" w:rsidRDefault="000754EC"/>
    <w:p w:rsidR="00000000" w:rsidRDefault="000754EC">
      <w:r>
        <w:t>Правительство постановляет:</w:t>
      </w:r>
    </w:p>
    <w:p w:rsidR="00000000" w:rsidRDefault="000754EC">
      <w:bookmarkStart w:id="0" w:name="sub_1"/>
      <w:r>
        <w:t xml:space="preserve">1. Установить минимальный размер взноса на капитальный ремонт общего имущества в многоквартирном доме в Камчатском крае на 2020 год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0754EC">
      <w:bookmarkStart w:id="1" w:name="sub_2"/>
      <w:bookmarkEnd w:id="0"/>
      <w:r>
        <w:t>2. Настоящее постановление вступает в си</w:t>
      </w:r>
      <w:r>
        <w:t xml:space="preserve">лу через десять дней после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возникающие с 1 января 2020 года.</w:t>
      </w:r>
    </w:p>
    <w:bookmarkEnd w:id="1"/>
    <w:p w:rsidR="00000000" w:rsidRDefault="000754E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4EC">
            <w:pPr>
              <w:pStyle w:val="a6"/>
            </w:pPr>
            <w:r>
              <w:t>Губернатор Камчатского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4EC">
            <w:pPr>
              <w:pStyle w:val="a5"/>
              <w:jc w:val="right"/>
            </w:pPr>
            <w:r>
              <w:t>В.И. Илюхин</w:t>
            </w:r>
          </w:p>
        </w:tc>
      </w:tr>
    </w:tbl>
    <w:p w:rsidR="00000000" w:rsidRDefault="000754EC">
      <w:bookmarkStart w:id="2" w:name="_GoBack"/>
      <w:bookmarkEnd w:id="2"/>
    </w:p>
    <w:p w:rsidR="00000000" w:rsidRDefault="000754EC">
      <w:pPr>
        <w:jc w:val="right"/>
        <w:rPr>
          <w:rStyle w:val="a3"/>
        </w:rPr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 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</w:t>
      </w:r>
      <w:r>
        <w:rPr>
          <w:rStyle w:val="a3"/>
        </w:rPr>
        <w:br/>
        <w:t xml:space="preserve">Камчатского края </w:t>
      </w:r>
      <w:r>
        <w:rPr>
          <w:rStyle w:val="a3"/>
        </w:rPr>
        <w:br/>
        <w:t>от 13.09.2019 N 401-П</w:t>
      </w:r>
    </w:p>
    <w:bookmarkEnd w:id="3"/>
    <w:p w:rsidR="00000000" w:rsidRDefault="000754EC"/>
    <w:p w:rsidR="00000000" w:rsidRDefault="000754EC">
      <w:pPr>
        <w:pStyle w:val="1"/>
      </w:pPr>
      <w:r>
        <w:t xml:space="preserve">Минимальный размер </w:t>
      </w:r>
      <w:r>
        <w:br/>
        <w:t>взноса на капитальный ремонт общего имущества в многоквартирном доме в Камчатском крае на 2020 год</w:t>
      </w:r>
    </w:p>
    <w:p w:rsidR="00000000" w:rsidRDefault="00075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4723"/>
        <w:gridCol w:w="3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N п/п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754EC">
            <w:pPr>
              <w:pStyle w:val="a5"/>
              <w:jc w:val="center"/>
            </w:pPr>
            <w:r>
              <w:t>Наименование муниципального образования в Кам</w:t>
            </w:r>
            <w:r>
              <w:t>чатском крае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754EC">
            <w:pPr>
              <w:pStyle w:val="a5"/>
              <w:jc w:val="center"/>
            </w:pPr>
            <w:r>
              <w:t>Минимальный размер взноса на капитальный ремонт общего имущества в многоквартирном доме на 1 кв. м, общей площади жилого (нежилого) помещения (рублей в месяц)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754EC">
            <w:pPr>
              <w:pStyle w:val="a5"/>
            </w:pPr>
            <w:r>
              <w:t>Петропавловск-Камчатский городской округ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754EC">
            <w:pPr>
              <w:pStyle w:val="a5"/>
              <w:jc w:val="center"/>
            </w:pPr>
            <w:r>
              <w:t>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754EC">
            <w:pPr>
              <w:pStyle w:val="a5"/>
            </w:pPr>
            <w:r>
              <w:t>Вилючинский городской округ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754EC">
            <w:pPr>
              <w:pStyle w:val="a5"/>
              <w:jc w:val="center"/>
            </w:pPr>
            <w:r>
              <w:t>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754EC">
            <w:pPr>
              <w:pStyle w:val="a5"/>
            </w:pPr>
            <w:r>
              <w:t>Елизовский муниципальный район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754EC">
            <w:pPr>
              <w:pStyle w:val="a5"/>
              <w:jc w:val="center"/>
            </w:pPr>
            <w: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754EC">
            <w:pPr>
              <w:pStyle w:val="a5"/>
            </w:pPr>
            <w:r>
              <w:t>Мильковский муниципальный район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754EC">
            <w:pPr>
              <w:pStyle w:val="a5"/>
              <w:jc w:val="center"/>
            </w:pPr>
            <w:r>
              <w:t>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754EC">
            <w:pPr>
              <w:pStyle w:val="a5"/>
            </w:pPr>
            <w:r>
              <w:t>Усть-Большерецкий муниципальный район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754EC">
            <w:pPr>
              <w:pStyle w:val="a5"/>
              <w:jc w:val="center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754EC">
            <w:pPr>
              <w:pStyle w:val="a5"/>
            </w:pPr>
            <w:r>
              <w:t>Быстринский муниципальный район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754EC">
            <w:pPr>
              <w:pStyle w:val="a5"/>
              <w:jc w:val="center"/>
            </w:pPr>
            <w:r>
              <w:t>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7.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754EC">
            <w:pPr>
              <w:pStyle w:val="a5"/>
            </w:pPr>
            <w:r>
              <w:t>Усть-Камчатский муниципальный район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754EC">
            <w:pPr>
              <w:pStyle w:val="a5"/>
              <w:jc w:val="center"/>
            </w:pPr>
            <w:r>
              <w:t>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8.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754EC">
            <w:pPr>
              <w:pStyle w:val="a5"/>
            </w:pPr>
            <w:r>
              <w:t>Соболевский муниципальный район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754EC">
            <w:pPr>
              <w:pStyle w:val="a5"/>
              <w:jc w:val="center"/>
            </w:pPr>
            <w:r>
              <w:t>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754EC">
            <w:pPr>
              <w:pStyle w:val="a5"/>
            </w:pPr>
            <w:r>
              <w:t>Алеутский муниципальный район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754EC">
            <w:pPr>
              <w:pStyle w:val="a5"/>
              <w:jc w:val="center"/>
            </w:pPr>
            <w:r>
              <w:t>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10.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754EC">
            <w:pPr>
              <w:pStyle w:val="a5"/>
            </w:pPr>
            <w:r>
              <w:t>Городской округ "поселок Палана"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754EC">
            <w:pPr>
              <w:pStyle w:val="a5"/>
              <w:jc w:val="center"/>
            </w:pPr>
            <w: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11.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754EC">
            <w:pPr>
              <w:pStyle w:val="a5"/>
            </w:pPr>
            <w:r>
              <w:t>Карагинский муниципальный район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754EC">
            <w:pPr>
              <w:pStyle w:val="a5"/>
              <w:jc w:val="center"/>
            </w:pPr>
            <w:r>
              <w:t>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12.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754EC">
            <w:pPr>
              <w:pStyle w:val="a5"/>
            </w:pPr>
            <w:r>
              <w:t>Олюторский муниципальный район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754EC">
            <w:pPr>
              <w:pStyle w:val="a5"/>
              <w:jc w:val="center"/>
            </w:pPr>
            <w: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13.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754EC">
            <w:pPr>
              <w:pStyle w:val="a5"/>
            </w:pPr>
            <w:r>
              <w:t>Тигильский муниципальный район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754EC">
            <w:pPr>
              <w:pStyle w:val="a5"/>
              <w:jc w:val="center"/>
            </w:pPr>
            <w:r>
              <w:t>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14.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754EC">
            <w:pPr>
              <w:pStyle w:val="a5"/>
            </w:pPr>
            <w:r>
              <w:t>Пенжинский муниципальный район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54EC">
            <w:pPr>
              <w:pStyle w:val="a5"/>
              <w:jc w:val="center"/>
            </w:pPr>
            <w:r>
              <w:t>8,70</w:t>
            </w:r>
          </w:p>
        </w:tc>
      </w:tr>
    </w:tbl>
    <w:p w:rsidR="000754EC" w:rsidRDefault="000754EC"/>
    <w:sectPr w:rsidR="000754E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92"/>
    <w:rsid w:val="000754EC"/>
    <w:rsid w:val="004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9B2D7AF8-5CE7-401F-8992-65617F9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642795.0" TargetMode="External"/><Relationship Id="rId5" Type="http://schemas.openxmlformats.org/officeDocument/2006/relationships/hyperlink" Target="garantF1://726427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Гущина Татьяна Александровна</cp:lastModifiedBy>
  <cp:revision>2</cp:revision>
  <dcterms:created xsi:type="dcterms:W3CDTF">2022-08-31T22:43:00Z</dcterms:created>
  <dcterms:modified xsi:type="dcterms:W3CDTF">2022-08-31T22:43:00Z</dcterms:modified>
</cp:coreProperties>
</file>