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8F"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ие</w:t>
      </w:r>
      <w:r w:rsidR="00431B8F">
        <w:rPr>
          <w:rFonts w:ascii="Times New Roman" w:eastAsiaTheme="minorEastAsia" w:hAnsi="Times New Roman" w:cs="Times New Roman"/>
          <w:bCs/>
          <w:sz w:val="28"/>
          <w:szCs w:val="28"/>
          <w:lang w:eastAsia="ru-RU"/>
        </w:rPr>
        <w:t xml:space="preserve"> №2</w:t>
      </w:r>
    </w:p>
    <w:p w:rsidR="00046A1B" w:rsidRPr="00D5324C"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 xml:space="preserve">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00046A1B" w:rsidRPr="008B7DC1">
        <w:rPr>
          <w:rFonts w:ascii="Times New Roman" w:eastAsiaTheme="minorEastAsia" w:hAnsi="Times New Roman" w:cs="Times New Roman"/>
          <w:bCs/>
          <w:sz w:val="28"/>
          <w:szCs w:val="28"/>
          <w:lang w:eastAsia="ru-RU"/>
        </w:rPr>
        <w:t>многоква</w:t>
      </w:r>
      <w:r w:rsidRPr="008B7DC1">
        <w:rPr>
          <w:rFonts w:ascii="Times New Roman" w:eastAsiaTheme="minorEastAsia" w:hAnsi="Times New Roman" w:cs="Times New Roman"/>
          <w:bCs/>
          <w:sz w:val="28"/>
          <w:szCs w:val="28"/>
          <w:lang w:eastAsia="ru-RU"/>
        </w:rPr>
        <w:t xml:space="preserve">ртирных домов Камчатского </w:t>
      </w:r>
      <w:r w:rsidR="0022659F" w:rsidRPr="008A10C0">
        <w:rPr>
          <w:rFonts w:ascii="Times New Roman" w:eastAsiaTheme="minorEastAsia" w:hAnsi="Times New Roman" w:cs="Times New Roman"/>
          <w:bCs/>
          <w:sz w:val="28"/>
          <w:szCs w:val="28"/>
          <w:lang w:eastAsia="ru-RU"/>
        </w:rPr>
        <w:t>края от</w:t>
      </w:r>
      <w:r w:rsidR="00160A24" w:rsidRPr="008A10C0">
        <w:rPr>
          <w:rFonts w:ascii="Times New Roman" w:eastAsiaTheme="minorEastAsia" w:hAnsi="Times New Roman" w:cs="Times New Roman"/>
          <w:bCs/>
          <w:sz w:val="28"/>
          <w:szCs w:val="28"/>
          <w:lang w:eastAsia="ru-RU"/>
        </w:rPr>
        <w:t xml:space="preserve"> «</w:t>
      </w:r>
      <w:r w:rsidR="002B51D4">
        <w:rPr>
          <w:rFonts w:ascii="Times New Roman" w:eastAsiaTheme="minorEastAsia" w:hAnsi="Times New Roman" w:cs="Times New Roman"/>
          <w:bCs/>
          <w:sz w:val="28"/>
          <w:szCs w:val="28"/>
          <w:lang w:eastAsia="ru-RU"/>
        </w:rPr>
        <w:t>11</w:t>
      </w:r>
      <w:r w:rsidR="006130F8" w:rsidRPr="008A10C0">
        <w:rPr>
          <w:rFonts w:ascii="Times New Roman" w:eastAsiaTheme="minorEastAsia" w:hAnsi="Times New Roman" w:cs="Times New Roman"/>
          <w:bCs/>
          <w:sz w:val="28"/>
          <w:szCs w:val="28"/>
          <w:lang w:eastAsia="ru-RU"/>
        </w:rPr>
        <w:t xml:space="preserve">» </w:t>
      </w:r>
      <w:r w:rsidR="00FD14C7">
        <w:rPr>
          <w:rFonts w:ascii="Times New Roman" w:eastAsiaTheme="minorEastAsia" w:hAnsi="Times New Roman" w:cs="Times New Roman"/>
          <w:bCs/>
          <w:sz w:val="28"/>
          <w:szCs w:val="28"/>
          <w:lang w:eastAsia="ru-RU"/>
        </w:rPr>
        <w:t>января</w:t>
      </w:r>
      <w:r w:rsidR="00FA0930" w:rsidRPr="008A10C0">
        <w:rPr>
          <w:rFonts w:ascii="Times New Roman" w:eastAsiaTheme="minorEastAsia" w:hAnsi="Times New Roman" w:cs="Times New Roman"/>
          <w:bCs/>
          <w:sz w:val="28"/>
          <w:szCs w:val="28"/>
          <w:lang w:eastAsia="ru-RU"/>
        </w:rPr>
        <w:t xml:space="preserve"> </w:t>
      </w:r>
      <w:r w:rsidR="00046A1B" w:rsidRPr="008A10C0">
        <w:rPr>
          <w:rFonts w:ascii="Times New Roman" w:eastAsiaTheme="minorEastAsia" w:hAnsi="Times New Roman" w:cs="Times New Roman"/>
          <w:bCs/>
          <w:sz w:val="28"/>
          <w:szCs w:val="28"/>
          <w:lang w:eastAsia="ru-RU"/>
        </w:rPr>
        <w:t>201</w:t>
      </w:r>
      <w:r w:rsidR="00FD14C7">
        <w:rPr>
          <w:rFonts w:ascii="Times New Roman" w:eastAsiaTheme="minorEastAsia" w:hAnsi="Times New Roman" w:cs="Times New Roman"/>
          <w:bCs/>
          <w:sz w:val="28"/>
          <w:szCs w:val="28"/>
          <w:lang w:eastAsia="ru-RU"/>
        </w:rPr>
        <w:t>6</w:t>
      </w:r>
      <w:r w:rsidR="00046A1B" w:rsidRPr="008A10C0">
        <w:rPr>
          <w:rFonts w:ascii="Times New Roman" w:eastAsiaTheme="minorEastAsia" w:hAnsi="Times New Roman" w:cs="Times New Roman"/>
          <w:bCs/>
          <w:sz w:val="28"/>
          <w:szCs w:val="28"/>
          <w:lang w:eastAsia="ru-RU"/>
        </w:rPr>
        <w:t xml:space="preserve"> </w:t>
      </w:r>
      <w:r w:rsidR="00046A1B" w:rsidRPr="00BC5011">
        <w:rPr>
          <w:rFonts w:ascii="Times New Roman" w:eastAsiaTheme="minorEastAsia" w:hAnsi="Times New Roman" w:cs="Times New Roman"/>
          <w:bCs/>
          <w:sz w:val="28"/>
          <w:szCs w:val="28"/>
          <w:lang w:eastAsia="ru-RU"/>
        </w:rPr>
        <w:t xml:space="preserve">№ </w:t>
      </w:r>
      <w:r w:rsidR="00756ECA" w:rsidRPr="00BC5011">
        <w:rPr>
          <w:rFonts w:ascii="Times New Roman" w:eastAsiaTheme="minorEastAsia" w:hAnsi="Times New Roman" w:cs="Times New Roman"/>
          <w:bCs/>
          <w:sz w:val="28"/>
          <w:szCs w:val="28"/>
          <w:lang w:eastAsia="ru-RU"/>
        </w:rPr>
        <w:t>П/</w:t>
      </w:r>
      <w:r w:rsidR="00434C68">
        <w:rPr>
          <w:rFonts w:ascii="Times New Roman" w:eastAsiaTheme="minorEastAsia" w:hAnsi="Times New Roman" w:cs="Times New Roman"/>
          <w:bCs/>
          <w:sz w:val="28"/>
          <w:szCs w:val="28"/>
          <w:lang w:eastAsia="ru-RU"/>
        </w:rPr>
        <w:t>2</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организ</w:t>
      </w:r>
      <w:r w:rsidR="00085EB0">
        <w:rPr>
          <w:rFonts w:ascii="Times New Roman" w:eastAsiaTheme="minorEastAsia" w:hAnsi="Times New Roman" w:cs="Times New Roman"/>
          <w:b/>
          <w:bCs/>
          <w:sz w:val="24"/>
          <w:szCs w:val="24"/>
          <w:lang w:eastAsia="ru-RU"/>
        </w:rPr>
        <w:t xml:space="preserve">аций </w:t>
      </w:r>
      <w:r w:rsidR="00E20EE3">
        <w:rPr>
          <w:rFonts w:ascii="Times New Roman" w:eastAsiaTheme="minorEastAsia" w:hAnsi="Times New Roman" w:cs="Times New Roman"/>
          <w:b/>
          <w:bCs/>
          <w:sz w:val="24"/>
          <w:szCs w:val="24"/>
          <w:lang w:eastAsia="ru-RU"/>
        </w:rPr>
        <w:t xml:space="preserve">к </w:t>
      </w:r>
      <w:r w:rsidR="00E20EE3" w:rsidRPr="00E20EE3">
        <w:rPr>
          <w:rFonts w:ascii="Times New Roman" w:eastAsiaTheme="minorEastAsia" w:hAnsi="Times New Roman" w:cs="Times New Roman"/>
          <w:b/>
          <w:sz w:val="24"/>
          <w:szCs w:val="24"/>
          <w:lang w:eastAsia="ru-RU"/>
        </w:rPr>
        <w:t>работ</w:t>
      </w:r>
      <w:r w:rsidR="00E20EE3">
        <w:rPr>
          <w:rFonts w:ascii="Times New Roman" w:eastAsiaTheme="minorEastAsia" w:hAnsi="Times New Roman" w:cs="Times New Roman"/>
          <w:b/>
          <w:sz w:val="24"/>
          <w:szCs w:val="24"/>
          <w:lang w:eastAsia="ru-RU"/>
        </w:rPr>
        <w:t>ам</w:t>
      </w:r>
      <w:r w:rsidR="00E20EE3" w:rsidRPr="00E20EE3">
        <w:rPr>
          <w:rFonts w:ascii="Times New Roman" w:eastAsiaTheme="minorEastAsia" w:hAnsi="Times New Roman" w:cs="Times New Roman"/>
          <w:b/>
          <w:sz w:val="24"/>
          <w:szCs w:val="24"/>
          <w:lang w:eastAsia="ru-RU"/>
        </w:rPr>
        <w:t xml:space="preserve"> по подготовке проектной документации</w:t>
      </w:r>
      <w:r w:rsidR="00E20EE3">
        <w:rPr>
          <w:rFonts w:ascii="Times New Roman" w:eastAsiaTheme="minorEastAsia" w:hAnsi="Times New Roman" w:cs="Times New Roman"/>
          <w:b/>
          <w:bCs/>
          <w:sz w:val="24"/>
          <w:szCs w:val="24"/>
          <w:lang w:eastAsia="ru-RU"/>
        </w:rPr>
        <w:t xml:space="preserve"> на капитальный</w:t>
      </w:r>
      <w:r w:rsidRPr="008B7DC1">
        <w:rPr>
          <w:rFonts w:ascii="Times New Roman" w:eastAsiaTheme="minorEastAsia" w:hAnsi="Times New Roman" w:cs="Times New Roman"/>
          <w:b/>
          <w:bCs/>
          <w:sz w:val="24"/>
          <w:szCs w:val="24"/>
          <w:lang w:eastAsia="ru-RU"/>
        </w:rPr>
        <w:t xml:space="preserve"> р</w:t>
      </w:r>
      <w:r w:rsidR="00E20EE3">
        <w:rPr>
          <w:rFonts w:ascii="Times New Roman" w:eastAsiaTheme="minorEastAsia" w:hAnsi="Times New Roman" w:cs="Times New Roman"/>
          <w:b/>
          <w:bCs/>
          <w:sz w:val="24"/>
          <w:szCs w:val="24"/>
          <w:lang w:eastAsia="ru-RU"/>
        </w:rPr>
        <w:t>емонт</w:t>
      </w:r>
      <w:r w:rsidR="00527EEC">
        <w:rPr>
          <w:rFonts w:ascii="Times New Roman" w:eastAsiaTheme="minorEastAsia" w:hAnsi="Times New Roman" w:cs="Times New Roman"/>
          <w:b/>
          <w:bCs/>
          <w:sz w:val="24"/>
          <w:szCs w:val="24"/>
          <w:lang w:eastAsia="ru-RU"/>
        </w:rPr>
        <w:t xml:space="preserve"> объектов</w:t>
      </w:r>
      <w:r w:rsidRPr="008B7DC1">
        <w:rPr>
          <w:rFonts w:ascii="Times New Roman" w:eastAsiaTheme="minorEastAsia" w:hAnsi="Times New Roman" w:cs="Times New Roman"/>
          <w:b/>
          <w:bCs/>
          <w:sz w:val="24"/>
          <w:szCs w:val="24"/>
          <w:lang w:eastAsia="ru-RU"/>
        </w:rPr>
        <w:t xml:space="preserve"> об</w:t>
      </w:r>
      <w:r w:rsidR="00527EEC">
        <w:rPr>
          <w:rFonts w:ascii="Times New Roman" w:eastAsiaTheme="minorEastAsia" w:hAnsi="Times New Roman" w:cs="Times New Roman"/>
          <w:b/>
          <w:bCs/>
          <w:sz w:val="24"/>
          <w:szCs w:val="24"/>
          <w:lang w:eastAsia="ru-RU"/>
        </w:rPr>
        <w:t>щего имущества многоквартирных домов</w:t>
      </w:r>
      <w:r w:rsidRPr="008B7DC1">
        <w:rPr>
          <w:rFonts w:ascii="Times New Roman" w:eastAsiaTheme="minorEastAsia" w:hAnsi="Times New Roman" w:cs="Times New Roman"/>
          <w:b/>
          <w:bCs/>
          <w:sz w:val="24"/>
          <w:szCs w:val="24"/>
          <w:lang w:eastAsia="ru-RU"/>
        </w:rPr>
        <w:t xml:space="preserve">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A377E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Pr>
          <w:rFonts w:ascii="Times New Roman" w:eastAsiaTheme="minorEastAsia" w:hAnsi="Times New Roman" w:cs="Times New Roman"/>
          <w:sz w:val="24"/>
          <w:szCs w:val="24"/>
          <w:lang w:eastAsia="ru-RU"/>
        </w:rPr>
        <w:t xml:space="preserve"> </w:t>
      </w:r>
      <w:r w:rsidR="001C2770">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8B7DC1">
        <w:rPr>
          <w:rFonts w:ascii="Times New Roman" w:eastAsiaTheme="minorEastAsia" w:hAnsi="Times New Roman" w:cs="Times New Roman"/>
          <w:sz w:val="24"/>
          <w:szCs w:val="24"/>
          <w:lang w:eastAsia="ru-RU"/>
        </w:rPr>
        <w:t xml:space="preserve"> </w:t>
      </w:r>
      <w:r w:rsidR="00527EEC" w:rsidRPr="00A377EA">
        <w:rPr>
          <w:rFonts w:ascii="Times New Roman" w:eastAsiaTheme="minorEastAsia" w:hAnsi="Times New Roman" w:cs="Times New Roman"/>
          <w:sz w:val="24"/>
          <w:szCs w:val="24"/>
          <w:lang w:eastAsia="ru-RU"/>
        </w:rPr>
        <w:t xml:space="preserve">объектов </w:t>
      </w:r>
      <w:r w:rsidRPr="00A377EA">
        <w:rPr>
          <w:rFonts w:ascii="Times New Roman" w:eastAsiaTheme="minorEastAsia" w:hAnsi="Times New Roman" w:cs="Times New Roman"/>
          <w:sz w:val="24"/>
          <w:szCs w:val="24"/>
          <w:lang w:eastAsia="ru-RU"/>
        </w:rPr>
        <w:t>об</w:t>
      </w:r>
      <w:r w:rsidR="002B5DCF" w:rsidRPr="00A377EA">
        <w:rPr>
          <w:rFonts w:ascii="Times New Roman" w:eastAsiaTheme="minorEastAsia" w:hAnsi="Times New Roman" w:cs="Times New Roman"/>
          <w:sz w:val="24"/>
          <w:szCs w:val="24"/>
          <w:lang w:eastAsia="ru-RU"/>
        </w:rPr>
        <w:t>щего имущества в многоквартирных домах</w:t>
      </w:r>
      <w:r w:rsidRPr="00A377EA">
        <w:rPr>
          <w:rFonts w:ascii="Times New Roman" w:eastAsiaTheme="minorEastAsia" w:hAnsi="Times New Roman" w:cs="Times New Roman"/>
          <w:sz w:val="24"/>
          <w:szCs w:val="24"/>
          <w:lang w:eastAsia="ru-RU"/>
        </w:rPr>
        <w:t xml:space="preserve"> </w:t>
      </w:r>
      <w:r w:rsidR="00F33AC0" w:rsidRPr="00A377EA">
        <w:rPr>
          <w:rFonts w:ascii="Times New Roman" w:eastAsiaTheme="minorEastAsia" w:hAnsi="Times New Roman" w:cs="Times New Roman"/>
          <w:sz w:val="24"/>
          <w:szCs w:val="24"/>
          <w:lang w:eastAsia="ru-RU"/>
        </w:rPr>
        <w:t>в Камчатском крае</w:t>
      </w:r>
      <w:r w:rsidR="001C2770" w:rsidRPr="00A377EA">
        <w:rPr>
          <w:rFonts w:ascii="Times New Roman" w:eastAsiaTheme="minorEastAsia" w:hAnsi="Times New Roman" w:cs="Times New Roman"/>
          <w:sz w:val="24"/>
          <w:szCs w:val="24"/>
          <w:lang w:eastAsia="ru-RU"/>
        </w:rPr>
        <w:t>.</w:t>
      </w:r>
    </w:p>
    <w:p w:rsidR="00160C00" w:rsidRPr="00281349"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b/>
          <w:sz w:val="24"/>
          <w:szCs w:val="24"/>
          <w:u w:val="single"/>
          <w:lang w:eastAsia="ru-RU"/>
        </w:rPr>
        <w:t xml:space="preserve">ЛОТ № 1: </w:t>
      </w:r>
      <w:r w:rsidRPr="00E76B63">
        <w:rPr>
          <w:rFonts w:ascii="Times New Roman" w:eastAsiaTheme="minorEastAsia" w:hAnsi="Times New Roman" w:cs="Times New Roman"/>
          <w:sz w:val="24"/>
          <w:szCs w:val="24"/>
          <w:u w:val="single"/>
          <w:lang w:eastAsia="ru-RU"/>
        </w:rPr>
        <w:t>Работы по подготовке проектно-сметной документации на капитальный ремонт объектов общего имущества в многоквартирных домах.</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Адрес многоквартирного дома, работы, объекты:</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1. Петропавловск-Камчатский городской округ, г. Петропавловск-Камчатский, ул. Советская, д. 38:</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2. Петропавловск-Камчатский городской округ, г. Петропавловск-Камчатский, ул. Советская, д. 40:</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3. Петропавловск-Камчатский городской округ, г. Петропавловск-Камчатский, ул. Набережная, д. 20:</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4. Петропавловск-Камчатский городской округ, г. Петропавловск-Камчатский, ул. Горького, д. 15:</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spacing w:after="0" w:line="240" w:lineRule="auto"/>
        <w:ind w:firstLine="709"/>
        <w:contextualSpacing/>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5. Петропавловск-Камчатский городской округ, г. Петропавловск-Камчатский, ул. Ленинская, д. 60:</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отопления;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lastRenderedPageBreak/>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lang w:eastAsia="ru-RU"/>
        </w:rPr>
        <w:t>- ремонт инженерной системы горячего водоснабжения;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6. Петропавловск-Камчатский городской округ, г. Петропавловск-Камчатский, пр. 50 лет Октября, д. 18/2:</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7. Петропавловск-Камчатский городской округ, г. Петропавловск-Камчатский, пр. 50 лет Октября, д. 6:</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8. Петропавловск-Камчатский городской округ, г. Петропавловск-Камчатский, пр. 50 лет Октября, д. 8:</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9. Петропавловск-Камчатский городской округ, г. Петропавловск-Камчатский, пр. 50 лет Октября, д. 9/3:</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холодного водоснабжения;</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p>
    <w:p w:rsidR="00E76B63" w:rsidRPr="00E76B63" w:rsidRDefault="00E76B63" w:rsidP="00E76B63">
      <w:pPr>
        <w:pStyle w:val="a9"/>
        <w:ind w:left="0" w:firstLine="720"/>
        <w:jc w:val="both"/>
        <w:rPr>
          <w:rFonts w:ascii="Times New Roman" w:eastAsiaTheme="minorEastAsia" w:hAnsi="Times New Roman" w:cs="Times New Roman"/>
          <w:sz w:val="24"/>
          <w:szCs w:val="24"/>
          <w:u w:val="single"/>
          <w:lang w:eastAsia="ru-RU"/>
        </w:rPr>
      </w:pPr>
      <w:r w:rsidRPr="00E76B63">
        <w:rPr>
          <w:rFonts w:ascii="Times New Roman" w:eastAsiaTheme="minorEastAsia" w:hAnsi="Times New Roman" w:cs="Times New Roman"/>
          <w:sz w:val="24"/>
          <w:szCs w:val="24"/>
          <w:u w:val="single"/>
          <w:lang w:eastAsia="ru-RU"/>
        </w:rPr>
        <w:t>10. Петропавловск-Камчатский городской округ, г. Петропавловск-Камчатский, ул. Первомайская, д. 12:</w:t>
      </w:r>
    </w:p>
    <w:p w:rsidR="00E76B63" w:rsidRPr="00E76B63" w:rsidRDefault="00E76B63" w:rsidP="00E76B63">
      <w:pPr>
        <w:pStyle w:val="a9"/>
        <w:ind w:left="0" w:firstLine="720"/>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 ремонт инженерной системы водоотведения;</w:t>
      </w:r>
    </w:p>
    <w:p w:rsidR="00E76B63" w:rsidRPr="00E76B63" w:rsidRDefault="00E76B63" w:rsidP="00E76B63">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76B63" w:rsidRPr="005223B5" w:rsidRDefault="00E76B63" w:rsidP="005223B5">
      <w:pPr>
        <w:spacing w:after="0" w:line="240" w:lineRule="auto"/>
        <w:ind w:firstLine="709"/>
        <w:contextualSpacing/>
        <w:jc w:val="both"/>
        <w:rPr>
          <w:rFonts w:ascii="Times New Roman" w:eastAsiaTheme="minorEastAsia" w:hAnsi="Times New Roman" w:cs="Times New Roman"/>
          <w:sz w:val="24"/>
          <w:szCs w:val="24"/>
          <w:lang w:eastAsia="ru-RU"/>
        </w:rPr>
      </w:pPr>
      <w:r w:rsidRPr="00E76B63">
        <w:rPr>
          <w:rFonts w:ascii="Times New Roman" w:eastAsiaTheme="minorEastAsia" w:hAnsi="Times New Roman" w:cs="Times New Roman"/>
          <w:sz w:val="24"/>
          <w:szCs w:val="24"/>
          <w:lang w:eastAsia="ru-RU"/>
        </w:rPr>
        <w:t>Начальная (максимальная) цена договора подряда: 2 310 136 (два миллиона триста десять тысяч сто тридцать шесть) рублей</w:t>
      </w:r>
      <w:r w:rsidR="00E574AF">
        <w:rPr>
          <w:rFonts w:ascii="Times New Roman" w:eastAsiaTheme="minorEastAsia" w:hAnsi="Times New Roman" w:cs="Times New Roman"/>
          <w:sz w:val="24"/>
          <w:szCs w:val="24"/>
          <w:lang w:eastAsia="ru-RU"/>
        </w:rPr>
        <w:t>.</w:t>
      </w:r>
    </w:p>
    <w:p w:rsidR="004B2FEC" w:rsidRPr="008B7DC1" w:rsidRDefault="005223B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1</w:t>
      </w:r>
      <w:r w:rsidR="00046A1B" w:rsidRPr="00A377EA">
        <w:rPr>
          <w:rFonts w:ascii="Times New Roman" w:eastAsiaTheme="minorEastAsia" w:hAnsi="Times New Roman" w:cs="Times New Roman"/>
          <w:sz w:val="24"/>
          <w:szCs w:val="24"/>
          <w:lang w:eastAsia="ru-RU"/>
        </w:rPr>
        <w:t xml:space="preserve">.2. Заказчиком </w:t>
      </w:r>
      <w:r w:rsidR="00D82505" w:rsidRPr="00A377EA">
        <w:rPr>
          <w:rFonts w:ascii="Times New Roman" w:eastAsiaTheme="minorEastAsia" w:hAnsi="Times New Roman" w:cs="Times New Roman"/>
          <w:sz w:val="24"/>
          <w:szCs w:val="24"/>
          <w:lang w:eastAsia="ru-RU"/>
        </w:rPr>
        <w:t xml:space="preserve">(и организатором) </w:t>
      </w:r>
      <w:r w:rsidR="00046A1B" w:rsidRPr="00A377EA">
        <w:rPr>
          <w:rFonts w:ascii="Times New Roman" w:eastAsiaTheme="minorEastAsia" w:hAnsi="Times New Roman" w:cs="Times New Roman"/>
          <w:sz w:val="24"/>
          <w:szCs w:val="24"/>
          <w:lang w:eastAsia="ru-RU"/>
        </w:rPr>
        <w:t>является Фонд капитального</w:t>
      </w:r>
      <w:r w:rsidR="00046A1B" w:rsidRPr="008B7DC1">
        <w:rPr>
          <w:rFonts w:ascii="Times New Roman" w:eastAsiaTheme="minorEastAsia" w:hAnsi="Times New Roman" w:cs="Times New Roman"/>
          <w:sz w:val="24"/>
          <w:szCs w:val="24"/>
          <w:lang w:eastAsia="ru-RU"/>
        </w:rPr>
        <w:t xml:space="preserve"> ремонта 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w:t>
      </w:r>
      <w:r w:rsidR="00E42E44">
        <w:rPr>
          <w:rFonts w:ascii="Times New Roman" w:eastAsiaTheme="minorEastAsia" w:hAnsi="Times New Roman" w:cs="Times New Roman"/>
          <w:sz w:val="24"/>
          <w:szCs w:val="24"/>
          <w:lang w:eastAsia="ru-RU"/>
        </w:rPr>
        <w:t> </w:t>
      </w:r>
      <w:r w:rsidR="009E60D5" w:rsidRPr="008B7DC1">
        <w:rPr>
          <w:rFonts w:ascii="Times New Roman" w:eastAsiaTheme="minorEastAsia" w:hAnsi="Times New Roman" w:cs="Times New Roman"/>
          <w:sz w:val="24"/>
          <w:szCs w:val="24"/>
          <w:lang w:eastAsia="ru-RU"/>
        </w:rPr>
        <w:t>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w:t>
      </w:r>
      <w:r w:rsidR="002B51D4">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8B7DC1">
        <w:rPr>
          <w:rFonts w:ascii="Times New Roman" w:eastAsiaTheme="minorEastAsia" w:hAnsi="Times New Roman" w:cs="Times New Roman"/>
          <w:sz w:val="24"/>
          <w:szCs w:val="24"/>
          <w:u w:val="single"/>
          <w:lang w:eastAsia="ru-RU"/>
        </w:rPr>
        <w:t>в</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1</w:t>
      </w:r>
      <w:r w:rsidR="00FD14C7">
        <w:rPr>
          <w:rFonts w:ascii="Times New Roman" w:eastAsiaTheme="minorEastAsia" w:hAnsi="Times New Roman" w:cs="Times New Roman"/>
          <w:sz w:val="24"/>
          <w:szCs w:val="24"/>
          <w:u w:val="single"/>
          <w:lang w:eastAsia="ru-RU"/>
        </w:rPr>
        <w:t>1</w:t>
      </w:r>
      <w:r w:rsidR="00E42E44">
        <w:rPr>
          <w:rFonts w:ascii="Times New Roman" w:eastAsiaTheme="minorEastAsia" w:hAnsi="Times New Roman" w:cs="Times New Roman"/>
          <w:sz w:val="24"/>
          <w:szCs w:val="24"/>
          <w:u w:val="single"/>
          <w:lang w:eastAsia="ru-RU"/>
        </w:rPr>
        <w:t> </w:t>
      </w:r>
      <w:r w:rsidR="00F87F4A" w:rsidRPr="008B7DC1">
        <w:rPr>
          <w:rFonts w:ascii="Times New Roman" w:eastAsiaTheme="minorEastAsia" w:hAnsi="Times New Roman" w:cs="Times New Roman"/>
          <w:sz w:val="24"/>
          <w:szCs w:val="24"/>
          <w:u w:val="single"/>
          <w:lang w:eastAsia="ru-RU"/>
        </w:rPr>
        <w:t xml:space="preserve">часов 00 минут </w:t>
      </w:r>
      <w:r w:rsidR="00F87F4A" w:rsidRPr="008A10C0">
        <w:rPr>
          <w:rFonts w:ascii="Times New Roman" w:eastAsiaTheme="minorEastAsia" w:hAnsi="Times New Roman" w:cs="Times New Roman"/>
          <w:sz w:val="24"/>
          <w:szCs w:val="24"/>
          <w:u w:val="single"/>
          <w:lang w:eastAsia="ru-RU"/>
        </w:rPr>
        <w:t>"</w:t>
      </w:r>
      <w:r w:rsidR="00E76B63">
        <w:rPr>
          <w:rFonts w:ascii="Times New Roman" w:eastAsiaTheme="minorEastAsia" w:hAnsi="Times New Roman" w:cs="Times New Roman"/>
          <w:sz w:val="24"/>
          <w:szCs w:val="24"/>
          <w:u w:val="single"/>
          <w:lang w:eastAsia="ru-RU"/>
        </w:rPr>
        <w:t>2</w:t>
      </w:r>
      <w:r w:rsidR="00FD14C7">
        <w:rPr>
          <w:rFonts w:ascii="Times New Roman" w:eastAsiaTheme="minorEastAsia" w:hAnsi="Times New Roman" w:cs="Times New Roman"/>
          <w:sz w:val="24"/>
          <w:szCs w:val="24"/>
          <w:u w:val="single"/>
          <w:lang w:eastAsia="ru-RU"/>
        </w:rPr>
        <w:t>7</w:t>
      </w:r>
      <w:r w:rsidR="00F87F4A" w:rsidRPr="008A10C0">
        <w:rPr>
          <w:rFonts w:ascii="Times New Roman" w:eastAsiaTheme="minorEastAsia" w:hAnsi="Times New Roman" w:cs="Times New Roman"/>
          <w:sz w:val="24"/>
          <w:szCs w:val="24"/>
          <w:u w:val="single"/>
          <w:lang w:eastAsia="ru-RU"/>
        </w:rPr>
        <w:t xml:space="preserve">" </w:t>
      </w:r>
      <w:r w:rsidR="00FD14C7">
        <w:rPr>
          <w:rFonts w:ascii="Times New Roman" w:eastAsiaTheme="minorEastAsia" w:hAnsi="Times New Roman" w:cs="Times New Roman"/>
          <w:sz w:val="24"/>
          <w:szCs w:val="24"/>
          <w:u w:val="single"/>
          <w:lang w:eastAsia="ru-RU"/>
        </w:rPr>
        <w:t>январ</w:t>
      </w:r>
      <w:r w:rsidR="00E76B63">
        <w:rPr>
          <w:rFonts w:ascii="Times New Roman" w:eastAsiaTheme="minorEastAsia" w:hAnsi="Times New Roman" w:cs="Times New Roman"/>
          <w:sz w:val="24"/>
          <w:szCs w:val="24"/>
          <w:u w:val="single"/>
          <w:lang w:eastAsia="ru-RU"/>
        </w:rPr>
        <w:t>я</w:t>
      </w:r>
      <w:r w:rsidR="00F87F4A" w:rsidRPr="008A10C0">
        <w:rPr>
          <w:rFonts w:ascii="Times New Roman" w:eastAsiaTheme="minorEastAsia" w:hAnsi="Times New Roman" w:cs="Times New Roman"/>
          <w:sz w:val="24"/>
          <w:szCs w:val="24"/>
          <w:u w:val="single"/>
          <w:lang w:eastAsia="ru-RU"/>
        </w:rPr>
        <w:t xml:space="preserve"> </w:t>
      </w:r>
      <w:r w:rsidR="000779EB" w:rsidRPr="008A10C0">
        <w:rPr>
          <w:rFonts w:ascii="Times New Roman" w:eastAsiaTheme="minorEastAsia" w:hAnsi="Times New Roman" w:cs="Times New Roman"/>
          <w:sz w:val="24"/>
          <w:szCs w:val="24"/>
          <w:u w:val="single"/>
          <w:lang w:eastAsia="ru-RU"/>
        </w:rPr>
        <w:t>20</w:t>
      </w:r>
      <w:r w:rsidR="00FD14C7">
        <w:rPr>
          <w:rFonts w:ascii="Times New Roman" w:eastAsiaTheme="minorEastAsia" w:hAnsi="Times New Roman" w:cs="Times New Roman"/>
          <w:sz w:val="24"/>
          <w:szCs w:val="24"/>
          <w:u w:val="single"/>
          <w:lang w:eastAsia="ru-RU"/>
        </w:rPr>
        <w:t>16</w:t>
      </w:r>
      <w:r w:rsidR="004B2FEC" w:rsidRPr="008A10C0">
        <w:rPr>
          <w:rFonts w:ascii="Times New Roman" w:eastAsiaTheme="minorEastAsia" w:hAnsi="Times New Roman" w:cs="Times New Roman"/>
          <w:sz w:val="24"/>
          <w:szCs w:val="24"/>
          <w:u w:val="single"/>
          <w:lang w:eastAsia="ru-RU"/>
        </w:rPr>
        <w:t xml:space="preserve"> г</w:t>
      </w:r>
      <w:r w:rsidR="005F0208" w:rsidRPr="008A10C0">
        <w:rPr>
          <w:rFonts w:ascii="Times New Roman" w:eastAsiaTheme="minorEastAsia" w:hAnsi="Times New Roman" w:cs="Times New Roman"/>
          <w:sz w:val="24"/>
          <w:szCs w:val="24"/>
          <w:u w:val="single"/>
          <w:lang w:eastAsia="ru-RU"/>
        </w:rPr>
        <w:t xml:space="preserve">ода </w:t>
      </w:r>
      <w:r w:rsidR="005F0208" w:rsidRPr="008B7DC1">
        <w:rPr>
          <w:rFonts w:ascii="Times New Roman" w:eastAsiaTheme="minorEastAsia" w:hAnsi="Times New Roman" w:cs="Times New Roman"/>
          <w:sz w:val="24"/>
          <w:szCs w:val="24"/>
          <w:lang w:eastAsia="ru-RU"/>
        </w:rPr>
        <w:t>по адресу: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w:t>
      </w:r>
      <w:r w:rsidR="00A377EA">
        <w:rPr>
          <w:rFonts w:ascii="Times New Roman" w:eastAsiaTheme="minorEastAsia" w:hAnsi="Times New Roman" w:cs="Times New Roman"/>
          <w:sz w:val="24"/>
          <w:szCs w:val="24"/>
          <w:lang w:eastAsia="ru-RU"/>
        </w:rPr>
        <w:t>1</w:t>
      </w:r>
      <w:r w:rsidR="002B51D4">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sidRPr="00EA0860">
        <w:rPr>
          <w:rFonts w:ascii="Times New Roman" w:eastAsiaTheme="minorEastAsia" w:hAnsi="Times New Roman" w:cs="Times New Roman"/>
          <w:b/>
          <w:sz w:val="24"/>
          <w:szCs w:val="24"/>
          <w:lang w:eastAsia="ru-RU"/>
        </w:rPr>
        <w:t>1 %</w:t>
      </w:r>
      <w:r w:rsidRPr="00EA0860">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w:t>
      </w:r>
      <w:r w:rsidRPr="002B51D4">
        <w:rPr>
          <w:rFonts w:ascii="Times New Roman" w:eastAsiaTheme="minorEastAsia" w:hAnsi="Times New Roman" w:cs="Times New Roman"/>
          <w:sz w:val="24"/>
          <w:szCs w:val="24"/>
          <w:lang w:eastAsia="ru-RU"/>
        </w:rPr>
        <w:t>следующий счет: Фонд капитального ремонта многоквартирных домов Камчатского края, р/сч. 40703810300000000759, в ЗАО «Солид Банк», г. Петропавловск-Камчатский, БИК 043002708</w:t>
      </w:r>
      <w:r w:rsidRPr="00EA0860">
        <w:rPr>
          <w:rFonts w:ascii="Times New Roman" w:eastAsiaTheme="minorEastAsia" w:hAnsi="Times New Roman" w:cs="Times New Roman"/>
          <w:sz w:val="24"/>
          <w:szCs w:val="24"/>
          <w:lang w:eastAsia="ru-RU"/>
        </w:rPr>
        <w:t xml:space="preserve">, к/сч. 30101810300000000708, ИНН 4101996280. </w:t>
      </w:r>
    </w:p>
    <w:p w:rsidR="007A7F7E" w:rsidRPr="00EA0860" w:rsidRDefault="007A7F7E"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A0860">
        <w:rPr>
          <w:rFonts w:ascii="Times New Roman" w:eastAsiaTheme="minorEastAsia" w:hAnsi="Times New Roman" w:cs="Times New Roman"/>
          <w:b/>
          <w:sz w:val="24"/>
          <w:szCs w:val="24"/>
          <w:lang w:eastAsia="ru-RU"/>
        </w:rPr>
        <w:lastRenderedPageBreak/>
        <w:t>Образец: Извещение №__ от 00.00.2015 Лот №___ капитальный ремонт (объект общего имущества), д. №____, ул. ______________, город _______________________.</w:t>
      </w:r>
    </w:p>
    <w:p w:rsidR="004B2FEC" w:rsidRPr="008B7DC1"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1.8</w:t>
      </w:r>
      <w:r w:rsidR="004B2FEC" w:rsidRPr="00EA0860">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 xml:space="preserve"> Результаты конкурса публикуются на сайте в информационно-телекоммуникационной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Pr>
          <w:rFonts w:ascii="Times New Roman" w:eastAsiaTheme="minorEastAsia" w:hAnsi="Times New Roman" w:cs="Times New Roman"/>
          <w:sz w:val="24"/>
          <w:szCs w:val="24"/>
          <w:lang w:eastAsia="ru-RU"/>
        </w:rPr>
        <w:t>конкурса договор.</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8B7DC1">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Pr>
          <w:rFonts w:ascii="Times New Roman" w:eastAsiaTheme="minorEastAsia" w:hAnsi="Times New Roman" w:cs="Times New Roman"/>
          <w:sz w:val="24"/>
          <w:szCs w:val="24"/>
          <w:lang w:eastAsia="ru-RU"/>
        </w:rPr>
        <w:t>тел/факс 42-09-73</w:t>
      </w:r>
      <w:r w:rsidR="00C344D2" w:rsidRPr="008B7DC1">
        <w:rPr>
          <w:rFonts w:ascii="Times New Roman" w:eastAsiaTheme="minorEastAsia" w:hAnsi="Times New Roman" w:cs="Times New Roman"/>
          <w:sz w:val="24"/>
          <w:szCs w:val="24"/>
          <w:lang w:eastAsia="ru-RU"/>
        </w:rPr>
        <w:t xml:space="preserve">,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0"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0"/>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2B51D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9"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w:t>
      </w:r>
      <w:r w:rsidRPr="002B51D4">
        <w:rPr>
          <w:rFonts w:ascii="Times New Roman" w:eastAsiaTheme="minorEastAsia" w:hAnsi="Times New Roman" w:cs="Times New Roman"/>
          <w:sz w:val="24"/>
          <w:szCs w:val="24"/>
          <w:lang w:eastAsia="ru-RU"/>
        </w:rPr>
        <w:t>порядке ведения реестра недобросовестных поставщико</w:t>
      </w:r>
      <w:r w:rsidR="00E735C5" w:rsidRPr="002B51D4">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2B51D4">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2B51D4">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2B51D4">
        <w:rPr>
          <w:rFonts w:ascii="Times New Roman" w:eastAsiaTheme="minorEastAsia" w:hAnsi="Times New Roman" w:cs="Times New Roman"/>
          <w:sz w:val="24"/>
          <w:szCs w:val="24"/>
          <w:lang w:eastAsia="ru-RU"/>
        </w:rPr>
        <w:t xml:space="preserve">5) наличие у претендента опыта работы </w:t>
      </w:r>
      <w:r w:rsidR="001C2770" w:rsidRPr="002B51D4">
        <w:rPr>
          <w:rFonts w:ascii="Times New Roman" w:eastAsiaTheme="minorEastAsia" w:hAnsi="Times New Roman" w:cs="Times New Roman"/>
          <w:sz w:val="24"/>
          <w:szCs w:val="24"/>
          <w:lang w:eastAsia="ru-RU"/>
        </w:rPr>
        <w:t>по подготовке проектной документации</w:t>
      </w:r>
      <w:r w:rsidR="00EB2497" w:rsidRPr="002B51D4">
        <w:rPr>
          <w:rFonts w:ascii="Times New Roman" w:eastAsiaTheme="minorEastAsia" w:hAnsi="Times New Roman" w:cs="Times New Roman"/>
          <w:sz w:val="24"/>
          <w:szCs w:val="24"/>
          <w:lang w:eastAsia="ru-RU"/>
        </w:rPr>
        <w:t xml:space="preserve"> </w:t>
      </w:r>
      <w:r w:rsidRPr="002B51D4">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sidRPr="002B51D4">
        <w:rPr>
          <w:rFonts w:ascii="Times New Roman" w:eastAsiaTheme="minorEastAsia" w:hAnsi="Times New Roman" w:cs="Times New Roman"/>
          <w:sz w:val="24"/>
          <w:szCs w:val="24"/>
          <w:lang w:eastAsia="ru-RU"/>
        </w:rPr>
        <w:t>4</w:t>
      </w:r>
      <w:r w:rsidRPr="002B51D4">
        <w:rPr>
          <w:rFonts w:ascii="Times New Roman" w:eastAsiaTheme="minorEastAsia" w:hAnsi="Times New Roman" w:cs="Times New Roman"/>
          <w:sz w:val="24"/>
          <w:szCs w:val="24"/>
          <w:lang w:eastAsia="ru-RU"/>
        </w:rPr>
        <w:t xml:space="preserve"> (</w:t>
      </w:r>
      <w:r w:rsidR="00EA0860" w:rsidRPr="002B51D4">
        <w:rPr>
          <w:rFonts w:ascii="Times New Roman" w:eastAsiaTheme="minorEastAsia" w:hAnsi="Times New Roman" w:cs="Times New Roman"/>
          <w:sz w:val="24"/>
          <w:szCs w:val="24"/>
          <w:lang w:eastAsia="ru-RU"/>
        </w:rPr>
        <w:t>четырех</w:t>
      </w:r>
      <w:r w:rsidRPr="002B51D4">
        <w:rPr>
          <w:rFonts w:ascii="Times New Roman" w:eastAsiaTheme="minorEastAsia" w:hAnsi="Times New Roman" w:cs="Times New Roman"/>
          <w:sz w:val="24"/>
          <w:szCs w:val="24"/>
          <w:lang w:eastAsia="ru-RU"/>
        </w:rPr>
        <w:t>)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0"/>
      <w:r w:rsidRPr="008B7DC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w:t>
      </w:r>
      <w:r w:rsidR="00342E7F">
        <w:rPr>
          <w:rFonts w:ascii="Times New Roman" w:eastAsiaTheme="minorEastAsia" w:hAnsi="Times New Roman" w:cs="Times New Roman"/>
          <w:sz w:val="24"/>
          <w:szCs w:val="24"/>
          <w:lang w:eastAsia="ru-RU"/>
        </w:rPr>
        <w:t>ние обеспечения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w:t>
      </w:r>
      <w:r w:rsidR="00EB2497">
        <w:rPr>
          <w:rFonts w:ascii="Times New Roman" w:eastAsiaTheme="minorEastAsia" w:hAnsi="Times New Roman" w:cs="Times New Roman"/>
          <w:sz w:val="24"/>
          <w:szCs w:val="24"/>
          <w:lang w:eastAsia="ru-RU"/>
        </w:rPr>
        <w:t xml:space="preserve"> по проектированию объектов - аналогов</w:t>
      </w:r>
      <w:r w:rsidRPr="008B7DC1">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8B7DC1">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4B2FEC" w:rsidRPr="008B7DC1">
        <w:rPr>
          <w:rFonts w:ascii="Times New Roman" w:eastAsiaTheme="minorEastAsia" w:hAnsi="Times New Roman" w:cs="Times New Roman"/>
          <w:sz w:val="24"/>
          <w:szCs w:val="24"/>
          <w:lang w:eastAsia="ru-RU"/>
        </w:rPr>
        <w:t xml:space="preserve">) нотариально заверенная копия свидетельства о постановке на учет в налоговом </w:t>
      </w:r>
      <w:r w:rsidR="004B2FEC" w:rsidRPr="008B7DC1">
        <w:rPr>
          <w:rFonts w:ascii="Times New Roman" w:eastAsiaTheme="minorEastAsia" w:hAnsi="Times New Roman" w:cs="Times New Roman"/>
          <w:sz w:val="24"/>
          <w:szCs w:val="24"/>
          <w:lang w:eastAsia="ru-RU"/>
        </w:rPr>
        <w:lastRenderedPageBreak/>
        <w:t>органе;</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8B7DC1">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8B7DC1">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8B7DC1">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8B7DC1">
        <w:rPr>
          <w:rFonts w:ascii="Times New Roman" w:eastAsiaTheme="minorEastAsia" w:hAnsi="Times New Roman" w:cs="Times New Roman"/>
          <w:sz w:val="24"/>
          <w:szCs w:val="24"/>
          <w:lang w:eastAsia="ru-RU"/>
        </w:rPr>
        <w:t>) копия свидетельства о допуске к видам работ</w:t>
      </w:r>
      <w:r w:rsidR="00E20EE3">
        <w:rPr>
          <w:rFonts w:ascii="Times New Roman" w:eastAsiaTheme="minorEastAsia" w:hAnsi="Times New Roman" w:cs="Times New Roman"/>
          <w:sz w:val="24"/>
          <w:szCs w:val="24"/>
          <w:lang w:eastAsia="ru-RU"/>
        </w:rPr>
        <w:t xml:space="preserve"> по подготовке проектной документации</w:t>
      </w:r>
      <w:r w:rsidR="004B2FEC" w:rsidRPr="008B7DC1">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756ECA" w:rsidRPr="008B7DC1" w:rsidRDefault="00A8557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r w:rsidR="00756ECA" w:rsidRPr="00BD291C">
        <w:rPr>
          <w:rFonts w:ascii="Times New Roman" w:eastAsiaTheme="minorEastAsia" w:hAnsi="Times New Roman" w:cs="Times New Roman"/>
          <w:sz w:val="24"/>
          <w:szCs w:val="24"/>
          <w:lang w:eastAsia="ru-RU"/>
        </w:rPr>
        <w:t xml:space="preserve">) обоснование предложения по стоимости </w:t>
      </w:r>
      <w:r w:rsidR="001C2770" w:rsidRPr="00BD291C">
        <w:rPr>
          <w:rFonts w:ascii="Times New Roman" w:eastAsiaTheme="minorEastAsia" w:hAnsi="Times New Roman" w:cs="Times New Roman"/>
          <w:sz w:val="24"/>
          <w:szCs w:val="24"/>
          <w:lang w:eastAsia="ru-RU"/>
        </w:rPr>
        <w:t>работ по подготовке проектной документации</w:t>
      </w:r>
      <w:r w:rsidR="00756ECA" w:rsidRPr="00BD291C">
        <w:rPr>
          <w:rFonts w:ascii="Times New Roman" w:eastAsiaTheme="minorEastAsia" w:hAnsi="Times New Roman" w:cs="Times New Roman"/>
          <w:sz w:val="24"/>
          <w:szCs w:val="24"/>
          <w:lang w:eastAsia="ru-RU"/>
        </w:rPr>
        <w:t xml:space="preserve"> </w:t>
      </w:r>
      <w:r w:rsidR="001C2770" w:rsidRPr="00BD291C">
        <w:rPr>
          <w:rFonts w:ascii="Times New Roman" w:eastAsiaTheme="minorEastAsia" w:hAnsi="Times New Roman" w:cs="Times New Roman"/>
          <w:sz w:val="24"/>
          <w:szCs w:val="24"/>
          <w:lang w:eastAsia="ru-RU"/>
        </w:rPr>
        <w:t xml:space="preserve">на </w:t>
      </w:r>
      <w:r w:rsidR="00756ECA" w:rsidRPr="00BD291C">
        <w:rPr>
          <w:rFonts w:ascii="Times New Roman" w:eastAsiaTheme="minorEastAsia" w:hAnsi="Times New Roman" w:cs="Times New Roman"/>
          <w:sz w:val="24"/>
          <w:szCs w:val="24"/>
          <w:lang w:eastAsia="ru-RU"/>
        </w:rPr>
        <w:t>капитальн</w:t>
      </w:r>
      <w:r w:rsidR="001C2770" w:rsidRPr="00BD291C">
        <w:rPr>
          <w:rFonts w:ascii="Times New Roman" w:eastAsiaTheme="minorEastAsia" w:hAnsi="Times New Roman" w:cs="Times New Roman"/>
          <w:sz w:val="24"/>
          <w:szCs w:val="24"/>
          <w:lang w:eastAsia="ru-RU"/>
        </w:rPr>
        <w:t>ый ремонт</w:t>
      </w:r>
      <w:r w:rsidR="00756ECA" w:rsidRPr="00BD291C">
        <w:rPr>
          <w:rFonts w:ascii="Times New Roman" w:eastAsiaTheme="minorEastAsia" w:hAnsi="Times New Roman" w:cs="Times New Roman"/>
          <w:sz w:val="24"/>
          <w:szCs w:val="24"/>
          <w:lang w:eastAsia="ru-RU"/>
        </w:rPr>
        <w:t xml:space="preserve"> по лоту в соответствии с </w:t>
      </w:r>
      <w:r w:rsidR="001C2770" w:rsidRPr="00BD291C">
        <w:rPr>
          <w:rFonts w:ascii="Times New Roman" w:eastAsiaTheme="minorEastAsia" w:hAnsi="Times New Roman" w:cs="Times New Roman"/>
          <w:sz w:val="24"/>
          <w:szCs w:val="24"/>
          <w:lang w:eastAsia="ru-RU"/>
        </w:rPr>
        <w:t>заданием на проектирование в форме сметы затрат на подготовку проектной документации</w:t>
      </w:r>
      <w:r w:rsidR="00756ECA" w:rsidRPr="00BD291C">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417CA0"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7CA0">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417CA0">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417CA0">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417CA0">
        <w:rPr>
          <w:rFonts w:ascii="Times New Roman" w:eastAsiaTheme="minorEastAsia" w:hAnsi="Times New Roman" w:cs="Times New Roman"/>
          <w:sz w:val="24"/>
          <w:szCs w:val="24"/>
          <w:lang w:eastAsia="ru-RU"/>
        </w:rPr>
        <w:t>производственных помещений в собственности</w:t>
      </w:r>
      <w:r w:rsidRPr="00417CA0">
        <w:rPr>
          <w:rFonts w:ascii="Times New Roman" w:eastAsiaTheme="minorEastAsia" w:hAnsi="Times New Roman" w:cs="Times New Roman"/>
          <w:sz w:val="24"/>
          <w:szCs w:val="24"/>
          <w:lang w:eastAsia="ru-RU"/>
        </w:rPr>
        <w:t xml:space="preserve">, либо договор аренды </w:t>
      </w:r>
      <w:r w:rsidR="00417CA0" w:rsidRPr="00417CA0">
        <w:rPr>
          <w:rFonts w:ascii="Times New Roman" w:eastAsiaTheme="minorEastAsia" w:hAnsi="Times New Roman" w:cs="Times New Roman"/>
          <w:sz w:val="24"/>
          <w:szCs w:val="24"/>
          <w:lang w:eastAsia="ru-RU"/>
        </w:rPr>
        <w:t>производственных помещений</w:t>
      </w:r>
      <w:r w:rsidRPr="00417CA0">
        <w:rPr>
          <w:rFonts w:ascii="Times New Roman" w:eastAsiaTheme="minorEastAsia" w:hAnsi="Times New Roman" w:cs="Times New Roman"/>
          <w:sz w:val="24"/>
          <w:szCs w:val="24"/>
          <w:lang w:eastAsia="ru-RU"/>
        </w:rPr>
        <w:t>;</w:t>
      </w:r>
    </w:p>
    <w:p w:rsidR="00E439CA" w:rsidRPr="00D6636C"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636C">
        <w:rPr>
          <w:rFonts w:ascii="Times New Roman" w:eastAsiaTheme="minorEastAsia" w:hAnsi="Times New Roman" w:cs="Times New Roman"/>
          <w:sz w:val="24"/>
          <w:szCs w:val="24"/>
          <w:lang w:eastAsia="ru-RU"/>
        </w:rPr>
        <w:t>2) по подкритерию «наличие опыта</w:t>
      </w:r>
      <w:r w:rsidR="00D6636C" w:rsidRPr="00D6636C">
        <w:rPr>
          <w:rFonts w:ascii="Times New Roman" w:eastAsiaTheme="minorEastAsia" w:hAnsi="Times New Roman" w:cs="Times New Roman"/>
          <w:sz w:val="24"/>
          <w:szCs w:val="24"/>
          <w:lang w:eastAsia="ru-RU"/>
        </w:rPr>
        <w:t xml:space="preserve"> </w:t>
      </w:r>
      <w:r w:rsidR="00BA068E">
        <w:rPr>
          <w:rFonts w:ascii="Times New Roman" w:eastAsiaTheme="minorEastAsia" w:hAnsi="Times New Roman" w:cs="Times New Roman"/>
          <w:sz w:val="24"/>
          <w:szCs w:val="24"/>
          <w:lang w:eastAsia="ru-RU"/>
        </w:rPr>
        <w:t xml:space="preserve">выполнения </w:t>
      </w:r>
      <w:r w:rsidR="00D6636C" w:rsidRPr="00D6636C">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D6636C">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D6636C">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п/п</w:t>
            </w:r>
          </w:p>
        </w:tc>
        <w:tc>
          <w:tcPr>
            <w:tcW w:w="184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xml:space="preserve">Объект </w:t>
            </w:r>
            <w:r w:rsidR="00D6636C" w:rsidRPr="00D6636C">
              <w:rPr>
                <w:rFonts w:ascii="Times New Roman" w:eastAsiaTheme="minorEastAsia" w:hAnsi="Times New Roman" w:cs="Times New Roman"/>
                <w:sz w:val="16"/>
                <w:szCs w:val="16"/>
                <w:lang w:eastAsia="ru-RU"/>
              </w:rPr>
              <w:t>проектирования</w:t>
            </w:r>
            <w:r w:rsidR="00BA068E">
              <w:rPr>
                <w:rFonts w:ascii="Times New Roman" w:eastAsiaTheme="minorEastAsia" w:hAnsi="Times New Roman" w:cs="Times New Roman"/>
                <w:sz w:val="16"/>
                <w:szCs w:val="16"/>
                <w:lang w:eastAsia="ru-RU"/>
              </w:rPr>
              <w:t xml:space="preserve"> </w:t>
            </w:r>
            <w:r w:rsidRPr="00D6636C">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Описание работ</w:t>
            </w:r>
          </w:p>
        </w:tc>
        <w:tc>
          <w:tcPr>
            <w:tcW w:w="1558" w:type="dxa"/>
          </w:tcPr>
          <w:p w:rsidR="00AD536C" w:rsidRPr="00D6636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Основание выполнения работ</w:t>
            </w:r>
            <w:r w:rsidR="00FD2C8C" w:rsidRPr="00D6636C">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w:t>
      </w:r>
      <w:r w:rsidR="00B86EA1">
        <w:rPr>
          <w:rFonts w:ascii="Times New Roman" w:eastAsiaTheme="minorEastAsia" w:hAnsi="Times New Roman" w:cs="Times New Roman"/>
          <w:sz w:val="24"/>
          <w:szCs w:val="24"/>
          <w:lang w:eastAsia="ru-RU"/>
        </w:rPr>
        <w:t>я от заключения договора</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Pr>
          <w:rFonts w:ascii="Times New Roman" w:eastAsiaTheme="minorEastAsia" w:hAnsi="Times New Roman" w:cs="Times New Roman"/>
          <w:sz w:val="24"/>
          <w:szCs w:val="24"/>
          <w:lang w:eastAsia="ru-RU"/>
        </w:rPr>
        <w:t>я от заключения договора.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Pr>
          <w:rFonts w:ascii="Times New Roman" w:eastAsiaTheme="minorEastAsia" w:hAnsi="Times New Roman" w:cs="Times New Roman"/>
          <w:sz w:val="24"/>
          <w:szCs w:val="24"/>
          <w:lang w:eastAsia="ru-RU"/>
        </w:rPr>
        <w:t>говора</w:t>
      </w:r>
      <w:r w:rsidR="00F30EFD"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Pr>
          <w:rFonts w:ascii="Times New Roman" w:eastAsiaTheme="minorEastAsia" w:hAnsi="Times New Roman" w:cs="Times New Roman"/>
          <w:sz w:val="24"/>
          <w:szCs w:val="24"/>
          <w:lang w:eastAsia="ru-RU"/>
        </w:rPr>
        <w:t>обязательств по договору</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участнику конкурса, заявке </w:t>
      </w:r>
      <w:r w:rsidR="00FD14C7" w:rsidRPr="008B7DC1">
        <w:rPr>
          <w:rFonts w:ascii="Times New Roman" w:eastAsiaTheme="minorEastAsia" w:hAnsi="Times New Roman" w:cs="Times New Roman"/>
          <w:sz w:val="24"/>
          <w:szCs w:val="24"/>
          <w:lang w:eastAsia="ru-RU"/>
        </w:rPr>
        <w:t>на участие,</w:t>
      </w:r>
      <w:r w:rsidRPr="008B7DC1">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Pr>
          <w:rFonts w:ascii="Times New Roman" w:eastAsiaTheme="minorEastAsia" w:hAnsi="Times New Roman" w:cs="Times New Roman"/>
          <w:sz w:val="24"/>
          <w:szCs w:val="24"/>
          <w:lang w:eastAsia="ru-RU"/>
        </w:rPr>
        <w:t xml:space="preserve"> дня подписания договора</w:t>
      </w:r>
      <w:r w:rsidRPr="008B7DC1">
        <w:rPr>
          <w:rFonts w:ascii="Times New Roman" w:eastAsiaTheme="minorEastAsia" w:hAnsi="Times New Roman" w:cs="Times New Roman"/>
          <w:sz w:val="24"/>
          <w:szCs w:val="24"/>
          <w:lang w:eastAsia="ru-RU"/>
        </w:rPr>
        <w:t xml:space="preserve"> с победителем или с таким участни</w:t>
      </w:r>
      <w:r w:rsidR="00326FC3">
        <w:rPr>
          <w:rFonts w:ascii="Times New Roman" w:eastAsiaTheme="minorEastAsia" w:hAnsi="Times New Roman" w:cs="Times New Roman"/>
          <w:sz w:val="24"/>
          <w:szCs w:val="24"/>
          <w:lang w:eastAsia="ru-RU"/>
        </w:rPr>
        <w:t>ком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превышение цены заявки над </w:t>
      </w:r>
      <w:r w:rsidR="00326FC3">
        <w:rPr>
          <w:rFonts w:ascii="Times New Roman" w:eastAsiaTheme="minorEastAsia" w:hAnsi="Times New Roman" w:cs="Times New Roman"/>
          <w:sz w:val="24"/>
          <w:szCs w:val="24"/>
          <w:lang w:eastAsia="ru-RU"/>
        </w:rPr>
        <w:t>начальной ценой договора</w:t>
      </w:r>
      <w:r w:rsidRPr="008B7DC1">
        <w:rPr>
          <w:rFonts w:ascii="Times New Roman" w:eastAsiaTheme="minorEastAsia" w:hAnsi="Times New Roman" w:cs="Times New Roman"/>
          <w:sz w:val="24"/>
          <w:szCs w:val="24"/>
          <w:lang w:eastAsia="ru-RU"/>
        </w:rPr>
        <w:t>,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2"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2"/>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61"/>
      <w:r w:rsidRPr="008B7DC1">
        <w:rPr>
          <w:rFonts w:ascii="Times New Roman" w:eastAsiaTheme="minorEastAsia" w:hAnsi="Times New Roman" w:cs="Times New Roman"/>
          <w:sz w:val="24"/>
          <w:szCs w:val="24"/>
          <w:lang w:eastAsia="ru-RU"/>
        </w:rPr>
        <w:t>6.1. Для определения лучших услови</w:t>
      </w:r>
      <w:r w:rsidR="00424AD7">
        <w:rPr>
          <w:rFonts w:ascii="Times New Roman" w:eastAsiaTheme="minorEastAsia" w:hAnsi="Times New Roman" w:cs="Times New Roman"/>
          <w:sz w:val="24"/>
          <w:szCs w:val="24"/>
          <w:lang w:eastAsia="ru-RU"/>
        </w:rPr>
        <w:t>й для исполнения договора</w:t>
      </w:r>
      <w:r w:rsidRPr="008B7DC1">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3"/>
    <w:p w:rsidR="004B2FEC" w:rsidRPr="008B7DC1"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цена договора</w:t>
      </w:r>
      <w:r w:rsidR="004B2FEC" w:rsidRPr="008B7DC1">
        <w:rPr>
          <w:rFonts w:ascii="Times New Roman" w:eastAsiaTheme="minorEastAsia" w:hAnsi="Times New Roman" w:cs="Times New Roman"/>
          <w:sz w:val="24"/>
          <w:szCs w:val="24"/>
          <w:lang w:eastAsia="ru-RU"/>
        </w:rPr>
        <w:t>;</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B2FEC" w:rsidRPr="008B7DC1">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w:t>
      </w:r>
      <w:r w:rsidR="00424AD7">
        <w:rPr>
          <w:rFonts w:ascii="Times New Roman" w:eastAsiaTheme="minorEastAsia" w:hAnsi="Times New Roman" w:cs="Times New Roman"/>
          <w:sz w:val="24"/>
          <w:szCs w:val="24"/>
          <w:lang w:eastAsia="ru-RU"/>
        </w:rPr>
        <w:t xml:space="preserve"> оценки используется </w:t>
      </w:r>
      <w:r w:rsidR="00177CB3">
        <w:rPr>
          <w:rFonts w:ascii="Times New Roman" w:eastAsiaTheme="minorEastAsia" w:hAnsi="Times New Roman" w:cs="Times New Roman"/>
          <w:sz w:val="24"/>
          <w:szCs w:val="24"/>
          <w:lang w:eastAsia="ru-RU"/>
        </w:rPr>
        <w:t>100</w:t>
      </w:r>
      <w:bookmarkStart w:id="4" w:name="_GoBack"/>
      <w:bookmarkEnd w:id="4"/>
      <w:r w:rsidRPr="008B7DC1">
        <w:rPr>
          <w:rFonts w:ascii="Times New Roman" w:eastAsiaTheme="minorEastAsia" w:hAnsi="Times New Roman" w:cs="Times New Roman"/>
          <w:sz w:val="24"/>
          <w:szCs w:val="24"/>
          <w:lang w:eastAsia="ru-RU"/>
        </w:rPr>
        <w:t>-балльная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Pr>
          <w:rFonts w:ascii="Times New Roman" w:eastAsiaTheme="minorEastAsia" w:hAnsi="Times New Roman" w:cs="Times New Roman"/>
          <w:sz w:val="24"/>
          <w:szCs w:val="24"/>
          <w:lang w:eastAsia="ru-RU"/>
        </w:rPr>
        <w:t>нтации понимаются качественные и функциональные</w:t>
      </w:r>
      <w:r w:rsidRPr="008B7DC1">
        <w:rPr>
          <w:rFonts w:ascii="Times New Roman" w:eastAsiaTheme="minorEastAsia" w:hAnsi="Times New Roman" w:cs="Times New Roman"/>
          <w:sz w:val="24"/>
          <w:szCs w:val="24"/>
          <w:lang w:eastAsia="ru-RU"/>
        </w:rPr>
        <w:t xml:space="preserve"> 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Pr>
          <w:rFonts w:ascii="Times New Roman" w:eastAsiaTheme="minorEastAsia" w:hAnsi="Times New Roman" w:cs="Times New Roman"/>
          <w:sz w:val="24"/>
          <w:szCs w:val="24"/>
          <w:lang w:eastAsia="ru-RU"/>
        </w:rPr>
        <w:t>(СРОП</w:t>
      </w:r>
      <w:r w:rsidRPr="008B7DC1">
        <w:rPr>
          <w:rFonts w:ascii="Times New Roman" w:eastAsiaTheme="minorEastAsia" w:hAnsi="Times New Roman" w:cs="Times New Roman"/>
          <w:sz w:val="24"/>
          <w:szCs w:val="24"/>
          <w:lang w:eastAsia="ru-RU"/>
        </w:rPr>
        <w:t>);</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Pr>
          <w:rFonts w:ascii="Times New Roman" w:eastAsiaTheme="minorEastAsia" w:hAnsi="Times New Roman" w:cs="Times New Roman"/>
          <w:sz w:val="24"/>
          <w:szCs w:val="24"/>
          <w:lang w:eastAsia="ru-RU"/>
        </w:rPr>
        <w:t>работ по подготовке проектной документации</w:t>
      </w:r>
      <w:r w:rsidR="00BD291C"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капитального ремонта МКД;</w:t>
      </w:r>
    </w:p>
    <w:p w:rsidR="005C027A" w:rsidRPr="008A10C0"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 xml:space="preserve">наличие опыта </w:t>
      </w:r>
      <w:r w:rsidR="00F714AE" w:rsidRPr="008A10C0">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8A10C0">
        <w:rPr>
          <w:rFonts w:ascii="Times New Roman" w:eastAsiaTheme="minorEastAsia" w:hAnsi="Times New Roman" w:cs="Times New Roman"/>
          <w:sz w:val="24"/>
          <w:szCs w:val="24"/>
          <w:lang w:eastAsia="ru-RU"/>
        </w:rPr>
        <w:t xml:space="preserve"> </w:t>
      </w:r>
      <w:r w:rsidR="00F714AE" w:rsidRPr="008A10C0">
        <w:rPr>
          <w:rFonts w:ascii="Times New Roman" w:eastAsiaTheme="minorEastAsia" w:hAnsi="Times New Roman" w:cs="Times New Roman"/>
          <w:sz w:val="24"/>
          <w:szCs w:val="24"/>
          <w:lang w:eastAsia="ru-RU"/>
        </w:rPr>
        <w:t>строительство, реконструкцию</w:t>
      </w:r>
      <w:r w:rsidRPr="008A10C0">
        <w:rPr>
          <w:rFonts w:ascii="Times New Roman" w:eastAsiaTheme="minorEastAsia" w:hAnsi="Times New Roman" w:cs="Times New Roman"/>
          <w:sz w:val="24"/>
          <w:szCs w:val="24"/>
          <w:lang w:eastAsia="ru-RU"/>
        </w:rPr>
        <w:t xml:space="preserve"> и капитальн</w:t>
      </w:r>
      <w:r w:rsidR="00F714AE" w:rsidRPr="008A10C0">
        <w:rPr>
          <w:rFonts w:ascii="Times New Roman" w:eastAsiaTheme="minorEastAsia" w:hAnsi="Times New Roman" w:cs="Times New Roman"/>
          <w:sz w:val="24"/>
          <w:szCs w:val="24"/>
          <w:lang w:eastAsia="ru-RU"/>
        </w:rPr>
        <w:t>ый ремонт</w:t>
      </w:r>
      <w:r w:rsidRPr="008A10C0">
        <w:rPr>
          <w:rFonts w:ascii="Times New Roman" w:eastAsiaTheme="minorEastAsia" w:hAnsi="Times New Roman" w:cs="Times New Roman"/>
          <w:sz w:val="24"/>
          <w:szCs w:val="24"/>
          <w:lang w:eastAsia="ru-RU"/>
        </w:rPr>
        <w:t xml:space="preserve"> зданий и сооружений (в годах);</w:t>
      </w:r>
    </w:p>
    <w:p w:rsidR="004B2FEC" w:rsidRPr="008A10C0"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8A10C0">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w:t>
      </w:r>
      <w:r w:rsidR="00BF41C2">
        <w:rPr>
          <w:rFonts w:ascii="Times New Roman" w:eastAsiaTheme="minorEastAsia" w:hAnsi="Times New Roman" w:cs="Times New Roman"/>
          <w:sz w:val="24"/>
          <w:szCs w:val="24"/>
          <w:lang w:eastAsia="ru-RU"/>
        </w:rPr>
        <w:t xml:space="preserve">аллов по трем критериям - </w:t>
      </w:r>
      <w:r w:rsidR="008E7AD9">
        <w:rPr>
          <w:rFonts w:ascii="Times New Roman" w:eastAsiaTheme="minorEastAsia" w:hAnsi="Times New Roman" w:cs="Times New Roman"/>
          <w:sz w:val="24"/>
          <w:szCs w:val="24"/>
          <w:lang w:eastAsia="ru-RU"/>
        </w:rPr>
        <w:t>100</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8B7DC1">
        <w:rPr>
          <w:rFonts w:ascii="Times New Roman" w:eastAsiaTheme="minorEastAsia" w:hAnsi="Times New Roman" w:cs="Times New Roman"/>
          <w:sz w:val="24"/>
          <w:szCs w:val="24"/>
          <w:lang w:eastAsia="ru-RU"/>
        </w:rPr>
        <w:t>1) ранжирование заявок по к</w:t>
      </w:r>
      <w:r w:rsidR="00685986">
        <w:rPr>
          <w:rFonts w:ascii="Times New Roman" w:eastAsiaTheme="minorEastAsia" w:hAnsi="Times New Roman" w:cs="Times New Roman"/>
          <w:sz w:val="24"/>
          <w:szCs w:val="24"/>
          <w:lang w:eastAsia="ru-RU"/>
        </w:rPr>
        <w:t>ритериям "срок выполнения работ" и "цена договора</w:t>
      </w:r>
      <w:r w:rsidRPr="008B7DC1">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оценка заявок по критериям "срок выполнения работ"</w:t>
      </w:r>
      <w:r w:rsidR="00BF41C2">
        <w:rPr>
          <w:rFonts w:ascii="Times New Roman" w:eastAsiaTheme="minorEastAsia" w:hAnsi="Times New Roman" w:cs="Times New Roman"/>
          <w:sz w:val="24"/>
          <w:szCs w:val="24"/>
          <w:lang w:eastAsia="ru-RU"/>
        </w:rPr>
        <w:t xml:space="preserve"> </w:t>
      </w:r>
      <w:r w:rsidR="00685986">
        <w:rPr>
          <w:rFonts w:ascii="Times New Roman" w:eastAsiaTheme="minorEastAsia" w:hAnsi="Times New Roman" w:cs="Times New Roman"/>
          <w:sz w:val="24"/>
          <w:szCs w:val="24"/>
          <w:lang w:eastAsia="ru-RU"/>
        </w:rPr>
        <w:t>и "цена договора</w:t>
      </w:r>
      <w:r w:rsidRPr="008B7DC1">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Pr>
          <w:rFonts w:ascii="Times New Roman" w:eastAsiaTheme="minorEastAsia" w:hAnsi="Times New Roman" w:cs="Times New Roman"/>
          <w:sz w:val="24"/>
          <w:szCs w:val="24"/>
          <w:lang w:eastAsia="ru-RU"/>
        </w:rPr>
        <w:t>нения работ"</w:t>
      </w:r>
      <w:r w:rsidRPr="008B7DC1">
        <w:rPr>
          <w:rFonts w:ascii="Times New Roman" w:eastAsiaTheme="minorEastAsia" w:hAnsi="Times New Roman" w:cs="Times New Roman"/>
          <w:sz w:val="24"/>
          <w:szCs w:val="24"/>
          <w:lang w:eastAsia="ru-RU"/>
        </w:rPr>
        <w:t xml:space="preserve">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A0860">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w:t>
            </w:r>
            <w:r w:rsidR="00EA0860">
              <w:rPr>
                <w:rFonts w:ascii="Times New Roman" w:eastAsiaTheme="minorEastAsia" w:hAnsi="Times New Roman" w:cs="Times New Roman"/>
                <w:sz w:val="24"/>
                <w:szCs w:val="24"/>
                <w:lang w:eastAsia="ru-RU"/>
              </w:rPr>
              <w:t>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EA0860">
              <w:rPr>
                <w:rFonts w:ascii="Times New Roman" w:eastAsiaTheme="minorEastAsia" w:hAnsi="Times New Roman" w:cs="Times New Roman"/>
                <w:sz w:val="24"/>
                <w:szCs w:val="24"/>
                <w:lang w:eastAsia="ru-RU"/>
              </w:rPr>
              <w:t>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EA0860">
              <w:rPr>
                <w:rFonts w:ascii="Times New Roman" w:eastAsiaTheme="minorEastAsia" w:hAnsi="Times New Roman" w:cs="Times New Roman"/>
                <w:sz w:val="24"/>
                <w:szCs w:val="24"/>
                <w:lang w:eastAsia="ru-RU"/>
              </w:rPr>
              <w:t>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BA068E">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8B7DC1"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w:t>
            </w:r>
            <w:r w:rsidR="00D6636C">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8B7DC1"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области</w:t>
            </w:r>
            <w:r w:rsidR="006C2F88">
              <w:rPr>
                <w:rFonts w:ascii="Times New Roman" w:eastAsiaTheme="minorEastAsia" w:hAnsi="Times New Roman" w:cs="Times New Roman"/>
                <w:lang w:eastAsia="ru-RU"/>
              </w:rPr>
              <w:t xml:space="preserve"> проектирования</w:t>
            </w:r>
            <w:r w:rsidR="00AD536C" w:rsidRPr="008B7DC1">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Приложение 1</w:t>
      </w:r>
    </w:p>
    <w:bookmarkEnd w:id="6"/>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1064D7">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w:t>
      </w:r>
      <w:r w:rsidR="00A213F0">
        <w:rPr>
          <w:rFonts w:ascii="Times New Roman" w:eastAsiaTheme="minorEastAsia" w:hAnsi="Times New Roman" w:cs="Times New Roman"/>
          <w:b/>
          <w:bCs/>
          <w:sz w:val="24"/>
          <w:szCs w:val="24"/>
          <w:lang w:eastAsia="ru-RU"/>
        </w:rPr>
        <w:t>онкурсе по привлечению проектных</w:t>
      </w:r>
      <w:r w:rsidRPr="008B7DC1">
        <w:rPr>
          <w:rFonts w:ascii="Times New Roman" w:eastAsiaTheme="minorEastAsia" w:hAnsi="Times New Roman" w:cs="Times New Roman"/>
          <w:b/>
          <w:bCs/>
          <w:sz w:val="24"/>
          <w:szCs w:val="24"/>
          <w:lang w:eastAsia="ru-RU"/>
        </w:rPr>
        <w:t xml:space="preserve">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 xml:space="preserve">выполнения </w:t>
      </w:r>
      <w:r w:rsidR="006C2F88">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1"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C2F88"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6C2F88">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C2F88">
        <w:rPr>
          <w:rFonts w:ascii="Times New Roman" w:eastAsiaTheme="minorEastAsia" w:hAnsi="Times New Roman" w:cs="Times New Roman"/>
          <w:sz w:val="24"/>
          <w:szCs w:val="24"/>
          <w:lang w:eastAsia="ru-RU"/>
        </w:rPr>
        <w:t>на выполнение проектных работ</w:t>
      </w:r>
      <w:r w:rsidR="004B2FEC" w:rsidRPr="006C2F88">
        <w:rPr>
          <w:rFonts w:ascii="Times New Roman" w:eastAsiaTheme="minorEastAsia" w:hAnsi="Times New Roman" w:cs="Times New Roman"/>
          <w:sz w:val="24"/>
          <w:szCs w:val="24"/>
          <w:lang w:eastAsia="ru-RU"/>
        </w:rPr>
        <w:t>:</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Pr>
                <w:rFonts w:ascii="Times New Roman" w:eastAsiaTheme="minorEastAsia" w:hAnsi="Times New Roman" w:cs="Times New Roman"/>
                <w:sz w:val="24"/>
                <w:szCs w:val="24"/>
                <w:lang w:eastAsia="ru-RU"/>
              </w:rPr>
              <w:t>проектных работ на капитальный ремонт</w:t>
            </w:r>
            <w:r w:rsidRPr="008B7DC1">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6C2F88" w:rsidRPr="008B7DC1"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8B7DC1">
        <w:rPr>
          <w:rFonts w:ascii="Times New Roman" w:eastAsiaTheme="minorEastAsia" w:hAnsi="Times New Roman" w:cs="Times New Roman"/>
          <w:b/>
          <w:bCs/>
          <w:sz w:val="16"/>
          <w:szCs w:val="16"/>
          <w:lang w:eastAsia="ru-RU"/>
        </w:rPr>
        <w:t>Приложение 2</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8E10E1">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w:t>
      </w:r>
      <w:r w:rsidR="0032779C">
        <w:rPr>
          <w:rFonts w:ascii="Times New Roman" w:eastAsiaTheme="minorEastAsia" w:hAnsi="Times New Roman" w:cs="Times New Roman"/>
          <w:sz w:val="24"/>
          <w:szCs w:val="24"/>
          <w:lang w:eastAsia="ru-RU"/>
        </w:rPr>
        <w:t xml:space="preserve"> конкурсе по привлечению проектных</w:t>
      </w:r>
      <w:r w:rsidRPr="008B7DC1">
        <w:rPr>
          <w:rFonts w:ascii="Times New Roman" w:eastAsiaTheme="minorEastAsia" w:hAnsi="Times New Roman" w:cs="Times New Roman"/>
          <w:sz w:val="24"/>
          <w:szCs w:val="24"/>
          <w:lang w:eastAsia="ru-RU"/>
        </w:rPr>
        <w:t xml:space="preserve">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w:t>
      </w:r>
      <w:r w:rsidR="0032779C">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B3" w:rsidRDefault="00ED5EB3" w:rsidP="00C45CA5">
      <w:pPr>
        <w:spacing w:after="0" w:line="240" w:lineRule="auto"/>
      </w:pPr>
      <w:r>
        <w:separator/>
      </w:r>
    </w:p>
  </w:endnote>
  <w:endnote w:type="continuationSeparator" w:id="0">
    <w:p w:rsidR="00ED5EB3" w:rsidRDefault="00ED5EB3"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B3" w:rsidRDefault="00ED5EB3" w:rsidP="00C45CA5">
      <w:pPr>
        <w:spacing w:after="0" w:line="240" w:lineRule="auto"/>
      </w:pPr>
      <w:r>
        <w:separator/>
      </w:r>
    </w:p>
  </w:footnote>
  <w:footnote w:type="continuationSeparator" w:id="0">
    <w:p w:rsidR="00ED5EB3" w:rsidRDefault="00ED5EB3"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54C4F"/>
    <w:rsid w:val="00154C81"/>
    <w:rsid w:val="00160A24"/>
    <w:rsid w:val="00160C00"/>
    <w:rsid w:val="001620B1"/>
    <w:rsid w:val="001726BF"/>
    <w:rsid w:val="00175638"/>
    <w:rsid w:val="00177CB3"/>
    <w:rsid w:val="001920A2"/>
    <w:rsid w:val="001C2770"/>
    <w:rsid w:val="001C3DCE"/>
    <w:rsid w:val="001C6A76"/>
    <w:rsid w:val="001D5CAD"/>
    <w:rsid w:val="001E4193"/>
    <w:rsid w:val="00205496"/>
    <w:rsid w:val="002122DF"/>
    <w:rsid w:val="002259D4"/>
    <w:rsid w:val="0022659F"/>
    <w:rsid w:val="00281349"/>
    <w:rsid w:val="002A6686"/>
    <w:rsid w:val="002B51D4"/>
    <w:rsid w:val="002B5DCF"/>
    <w:rsid w:val="002B77BE"/>
    <w:rsid w:val="002C4BBE"/>
    <w:rsid w:val="002D1EFB"/>
    <w:rsid w:val="002D2268"/>
    <w:rsid w:val="0030692C"/>
    <w:rsid w:val="00307324"/>
    <w:rsid w:val="00315259"/>
    <w:rsid w:val="00326FC3"/>
    <w:rsid w:val="0032779C"/>
    <w:rsid w:val="00342E7F"/>
    <w:rsid w:val="00356C6F"/>
    <w:rsid w:val="0038054E"/>
    <w:rsid w:val="00390675"/>
    <w:rsid w:val="003A273F"/>
    <w:rsid w:val="003B54B8"/>
    <w:rsid w:val="003C31DA"/>
    <w:rsid w:val="00411948"/>
    <w:rsid w:val="00417CA0"/>
    <w:rsid w:val="00424AD7"/>
    <w:rsid w:val="00431B8F"/>
    <w:rsid w:val="00434C68"/>
    <w:rsid w:val="004764DE"/>
    <w:rsid w:val="00494EB5"/>
    <w:rsid w:val="004B20EE"/>
    <w:rsid w:val="004B2FEC"/>
    <w:rsid w:val="004C28E2"/>
    <w:rsid w:val="004D05B4"/>
    <w:rsid w:val="004D5929"/>
    <w:rsid w:val="004D732B"/>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6D1B"/>
    <w:rsid w:val="00675C14"/>
    <w:rsid w:val="00681663"/>
    <w:rsid w:val="00685986"/>
    <w:rsid w:val="006B0CAA"/>
    <w:rsid w:val="006C2F88"/>
    <w:rsid w:val="006D5C9D"/>
    <w:rsid w:val="006E0D54"/>
    <w:rsid w:val="006F4612"/>
    <w:rsid w:val="006F7DA3"/>
    <w:rsid w:val="007067CD"/>
    <w:rsid w:val="00706ECA"/>
    <w:rsid w:val="00756ECA"/>
    <w:rsid w:val="007642FC"/>
    <w:rsid w:val="007967AB"/>
    <w:rsid w:val="007A5BF2"/>
    <w:rsid w:val="007A7F7E"/>
    <w:rsid w:val="007C145C"/>
    <w:rsid w:val="007C3790"/>
    <w:rsid w:val="007C400C"/>
    <w:rsid w:val="007D2482"/>
    <w:rsid w:val="007E174A"/>
    <w:rsid w:val="007E1A21"/>
    <w:rsid w:val="00803526"/>
    <w:rsid w:val="00872AC4"/>
    <w:rsid w:val="00894E11"/>
    <w:rsid w:val="008A03F5"/>
    <w:rsid w:val="008A10C0"/>
    <w:rsid w:val="008B0589"/>
    <w:rsid w:val="008B7DC1"/>
    <w:rsid w:val="008B7E80"/>
    <w:rsid w:val="008D4646"/>
    <w:rsid w:val="008D5CDC"/>
    <w:rsid w:val="008E10E1"/>
    <w:rsid w:val="008E3B94"/>
    <w:rsid w:val="008E632C"/>
    <w:rsid w:val="008E7AD9"/>
    <w:rsid w:val="008F13B5"/>
    <w:rsid w:val="00942719"/>
    <w:rsid w:val="00947774"/>
    <w:rsid w:val="0095393D"/>
    <w:rsid w:val="00955B5B"/>
    <w:rsid w:val="00956ECB"/>
    <w:rsid w:val="00964860"/>
    <w:rsid w:val="00992365"/>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C5011"/>
    <w:rsid w:val="00BD291C"/>
    <w:rsid w:val="00BF41C2"/>
    <w:rsid w:val="00C1278C"/>
    <w:rsid w:val="00C213F8"/>
    <w:rsid w:val="00C253F5"/>
    <w:rsid w:val="00C27872"/>
    <w:rsid w:val="00C344D2"/>
    <w:rsid w:val="00C36540"/>
    <w:rsid w:val="00C41D59"/>
    <w:rsid w:val="00C45CA5"/>
    <w:rsid w:val="00C54C1B"/>
    <w:rsid w:val="00CB56C1"/>
    <w:rsid w:val="00CC770F"/>
    <w:rsid w:val="00CD36B4"/>
    <w:rsid w:val="00D36150"/>
    <w:rsid w:val="00D52DF9"/>
    <w:rsid w:val="00D5324C"/>
    <w:rsid w:val="00D6636C"/>
    <w:rsid w:val="00D82505"/>
    <w:rsid w:val="00D85CCE"/>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368A"/>
    <w:rsid w:val="00EA0860"/>
    <w:rsid w:val="00EA29C1"/>
    <w:rsid w:val="00EB2497"/>
    <w:rsid w:val="00EB36D3"/>
    <w:rsid w:val="00EB6336"/>
    <w:rsid w:val="00EC2DD5"/>
    <w:rsid w:val="00ED5EB3"/>
    <w:rsid w:val="00EF3C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14C7"/>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B181-A6E0-43F8-A81D-A05071CB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3934</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22</cp:revision>
  <cp:lastPrinted>2016-01-11T21:31:00Z</cp:lastPrinted>
  <dcterms:created xsi:type="dcterms:W3CDTF">2015-02-08T22:42:00Z</dcterms:created>
  <dcterms:modified xsi:type="dcterms:W3CDTF">2016-01-11T21:37:00Z</dcterms:modified>
</cp:coreProperties>
</file>