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10" w:rsidRDefault="00467ACF" w:rsidP="00CF70D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62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положениям пункта 2.1.3. договора.</w:t>
      </w:r>
    </w:p>
    <w:p w:rsidR="007544D4" w:rsidRDefault="00862710" w:rsidP="00CF70D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не требуются. Положения договора разработаны в целях удовлетворения потребности Заказчика, своевременности исполнения обязательств сторон по договору, а не основаны на корпоративных локальных актах, целью которых является либо может являться снижение затрат и минимизация рисков при проведении </w:t>
      </w:r>
      <w:r w:rsidR="00754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операций.</w:t>
      </w:r>
    </w:p>
    <w:p w:rsidR="00467ACF" w:rsidRDefault="00467ACF" w:rsidP="00CF70D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Мнение кредитного учреждения, основанное на положениях статьи 31 Федерального закона от 02.12.1990 №395-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банках и банковской деятельности» является неверным в силу того, что «</w:t>
      </w:r>
      <w:r w:rsidRPr="00467A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Кредитная организация, Банк России обязаны осуществить перечисление средств клиента и зачисление средств на его счет не позже следующего операционного дня после получения соответствующего платежного документа, </w:t>
      </w:r>
      <w:r w:rsidRPr="00467AC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если иное не установлено</w:t>
      </w:r>
      <w:r w:rsidRPr="00467A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федеральным законом, </w:t>
      </w:r>
      <w:r w:rsidRPr="00467ACF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договором</w:t>
      </w:r>
      <w:r w:rsidRPr="00467A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платежным документом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544D4" w:rsidRDefault="007544D4" w:rsidP="00CF70D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44D4" w:rsidRDefault="00467ACF" w:rsidP="00CF70D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6782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положениям пункта 2.1.6. договора.</w:t>
      </w:r>
      <w:r w:rsidR="00754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6782A" w:rsidRDefault="00A6782A" w:rsidP="00CF70D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не требуются. </w:t>
      </w:r>
    </w:p>
    <w:p w:rsidR="006A6E1C" w:rsidRDefault="008E2647" w:rsidP="00BC042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Целевое назначение заключаемого договора – обеспечение законных прав и интересов плательщиков взносов на капитальный ремонт и, недопущение применения к ним мер ответственности в виде пени за просрочку платежей, в том числе в части установленных в различных кредитных учреждениях </w:t>
      </w:r>
      <w:r w:rsidR="00BC0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разных сроков зачисления. Положениями статьи 31 Федерального закона от 0</w:t>
      </w:r>
      <w:r w:rsidR="00BC042E" w:rsidRPr="00BC0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C0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</w:t>
      </w:r>
      <w:r w:rsidR="00BC042E" w:rsidRPr="00BC0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1990 </w:t>
      </w:r>
      <w:r w:rsidR="00BC0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BC042E" w:rsidRPr="00BC0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395-I </w:t>
      </w:r>
      <w:r w:rsidR="00BC0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C042E" w:rsidRPr="00BC04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банках и банковской деятельности</w:t>
      </w:r>
      <w:r w:rsidR="00BC04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6A6E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прямо закреплено условие о том, что к</w:t>
      </w:r>
      <w:r w:rsidR="006A6E1C" w:rsidRPr="006A6E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редитная организация обязан</w:t>
      </w:r>
      <w:r w:rsidR="006A6E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A6E1C" w:rsidRPr="006A6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осуществить перечисление средств клиента и зачисление средств на его счет не позже следующего операционного дня после получения соответствующего платежного документа, </w:t>
      </w:r>
      <w:r w:rsidR="006A6E1C" w:rsidRPr="006A6E1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если иное не установлено</w:t>
      </w:r>
      <w:r w:rsidR="006A6E1C" w:rsidRPr="006A6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федеральным законом, </w:t>
      </w:r>
      <w:r w:rsidR="006A6E1C" w:rsidRPr="006A6E1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договором</w:t>
      </w:r>
      <w:r w:rsidR="006A6E1C" w:rsidRPr="006A6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платежным документом.</w:t>
      </w:r>
      <w:r w:rsidR="00467A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этом, положения пункта 2.1.6. договора имеют правоприменение по взносам собственников за капитальный ремонт и Фондом установлен иной срок – не 1 рабочий день, а 2 рабочих дня. </w:t>
      </w:r>
    </w:p>
    <w:p w:rsidR="00467ACF" w:rsidRDefault="00467ACF" w:rsidP="00BC042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67ACF" w:rsidRDefault="00467ACF" w:rsidP="00BC042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 положениям пункта 2.1.4., пункта 4.2.</w:t>
      </w:r>
      <w:r w:rsidR="008A4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пункта 6.6.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договора.</w:t>
      </w:r>
    </w:p>
    <w:p w:rsidR="00467ACF" w:rsidRDefault="00467ACF" w:rsidP="00BC042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8A45D0" w:rsidRDefault="00467ACF" w:rsidP="00BC042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 договора предусматривают интересы заказчика, выступающего в лице представителей собственников помещений в многоквартирных домах. Согласно положений постановления </w:t>
      </w:r>
      <w:r w:rsidRPr="00290AA5">
        <w:rPr>
          <w:rFonts w:ascii="Times New Roman" w:hAnsi="Times New Roman"/>
          <w:sz w:val="28"/>
          <w:szCs w:val="28"/>
        </w:rPr>
        <w:t>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90AA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90AA5">
        <w:rPr>
          <w:rFonts w:ascii="Times New Roman" w:hAnsi="Times New Roman"/>
          <w:sz w:val="28"/>
          <w:szCs w:val="28"/>
        </w:rPr>
        <w:t xml:space="preserve"> от 23</w:t>
      </w:r>
      <w:r>
        <w:rPr>
          <w:rFonts w:ascii="Times New Roman" w:hAnsi="Times New Roman"/>
          <w:sz w:val="28"/>
          <w:szCs w:val="28"/>
        </w:rPr>
        <w:t>.05.2016 №</w:t>
      </w:r>
      <w:r w:rsidRPr="00290AA5">
        <w:rPr>
          <w:rFonts w:ascii="Times New Roman" w:hAnsi="Times New Roman"/>
          <w:sz w:val="28"/>
          <w:szCs w:val="28"/>
        </w:rPr>
        <w:t> 454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90AA5">
        <w:rPr>
          <w:rFonts w:ascii="Times New Roman" w:hAnsi="Times New Roman"/>
          <w:sz w:val="28"/>
          <w:szCs w:val="28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</w:t>
      </w:r>
      <w:r>
        <w:rPr>
          <w:rFonts w:ascii="Times New Roman" w:hAnsi="Times New Roman"/>
          <w:sz w:val="28"/>
          <w:szCs w:val="28"/>
        </w:rPr>
        <w:t>»</w:t>
      </w:r>
      <w:r w:rsidR="008A45D0">
        <w:rPr>
          <w:rFonts w:ascii="Times New Roman" w:hAnsi="Times New Roman"/>
          <w:sz w:val="28"/>
          <w:szCs w:val="28"/>
        </w:rPr>
        <w:t xml:space="preserve"> (п.п. «б» п. 17) положения договора должны предусматривать «</w:t>
      </w:r>
      <w:r w:rsidR="008A45D0" w:rsidRPr="008A45D0">
        <w:rPr>
          <w:rFonts w:ascii="Times New Roman" w:hAnsi="Times New Roman"/>
          <w:sz w:val="28"/>
          <w:szCs w:val="28"/>
        </w:rPr>
        <w:t>условие об отсутствии платы за оказание услуги по открытию банковского счета и обслуживанию такого счета, об отсутствии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счете, и об отсутствии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</w:t>
      </w:r>
      <w:r w:rsidR="008A45D0">
        <w:rPr>
          <w:rFonts w:ascii="Times New Roman" w:hAnsi="Times New Roman"/>
          <w:sz w:val="28"/>
          <w:szCs w:val="28"/>
        </w:rPr>
        <w:t>».</w:t>
      </w:r>
    </w:p>
    <w:p w:rsidR="008A45D0" w:rsidRDefault="008A45D0" w:rsidP="00BC042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A45D0" w:rsidRDefault="008A45D0" w:rsidP="008A45D0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A6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положениям пункта 2.1.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договора. </w:t>
      </w:r>
    </w:p>
    <w:p w:rsidR="008A45D0" w:rsidRDefault="008A45D0" w:rsidP="008A45D0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требуются, не предоставлены правовые основания достаточности заявленного требования.</w:t>
      </w:r>
    </w:p>
    <w:p w:rsidR="008A45D0" w:rsidRDefault="008A45D0" w:rsidP="006A6E1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6E1C" w:rsidRDefault="008A45D0" w:rsidP="006A6E1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6A6E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положениям пункта 2.1.</w:t>
      </w:r>
      <w:r w:rsidR="004E5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6A6E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договора. </w:t>
      </w:r>
    </w:p>
    <w:p w:rsidR="004E57DF" w:rsidRDefault="004E57DF" w:rsidP="006A6E1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требуются, не предоставлены правовые основания достаточности заявленного требования.</w:t>
      </w:r>
    </w:p>
    <w:p w:rsidR="004E57DF" w:rsidRDefault="004E57DF" w:rsidP="006A6E1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57DF" w:rsidRDefault="008A45D0" w:rsidP="004E57DF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4E57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положениям пункта 2.1.8. договора. </w:t>
      </w:r>
    </w:p>
    <w:p w:rsidR="004E57DF" w:rsidRDefault="004E57DF" w:rsidP="004E57DF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EA190E" w:rsidRDefault="00EA190E" w:rsidP="00EA190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  <w:r w:rsidR="008A45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Ссылка на типовой договор банковского счета не актуал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ьна</w:t>
      </w:r>
      <w:r w:rsidR="008A45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поскольку предмет и существенные условия такого договора не подпадают под регулирование </w:t>
      </w:r>
      <w:r w:rsidR="008A45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 </w:t>
      </w:r>
      <w:r w:rsidR="008A45D0" w:rsidRPr="00290AA5">
        <w:rPr>
          <w:rFonts w:ascii="Times New Roman" w:hAnsi="Times New Roman"/>
          <w:sz w:val="28"/>
          <w:szCs w:val="28"/>
        </w:rPr>
        <w:t>Правительства Р</w:t>
      </w:r>
      <w:r w:rsidR="008A45D0">
        <w:rPr>
          <w:rFonts w:ascii="Times New Roman" w:hAnsi="Times New Roman"/>
          <w:sz w:val="28"/>
          <w:szCs w:val="28"/>
        </w:rPr>
        <w:t xml:space="preserve">оссийской </w:t>
      </w:r>
      <w:r w:rsidR="008A45D0" w:rsidRPr="00290AA5">
        <w:rPr>
          <w:rFonts w:ascii="Times New Roman" w:hAnsi="Times New Roman"/>
          <w:sz w:val="28"/>
          <w:szCs w:val="28"/>
        </w:rPr>
        <w:t>Ф</w:t>
      </w:r>
      <w:r w:rsidR="008A45D0">
        <w:rPr>
          <w:rFonts w:ascii="Times New Roman" w:hAnsi="Times New Roman"/>
          <w:sz w:val="28"/>
          <w:szCs w:val="28"/>
        </w:rPr>
        <w:t>едерации</w:t>
      </w:r>
      <w:r w:rsidR="008A45D0" w:rsidRPr="00290AA5">
        <w:rPr>
          <w:rFonts w:ascii="Times New Roman" w:hAnsi="Times New Roman"/>
          <w:sz w:val="28"/>
          <w:szCs w:val="28"/>
        </w:rPr>
        <w:t xml:space="preserve"> от 23</w:t>
      </w:r>
      <w:r w:rsidR="008A45D0">
        <w:rPr>
          <w:rFonts w:ascii="Times New Roman" w:hAnsi="Times New Roman"/>
          <w:sz w:val="28"/>
          <w:szCs w:val="28"/>
        </w:rPr>
        <w:t>.05.2016 №</w:t>
      </w:r>
      <w:r w:rsidR="008A45D0" w:rsidRPr="00290AA5">
        <w:rPr>
          <w:rFonts w:ascii="Times New Roman" w:hAnsi="Times New Roman"/>
          <w:sz w:val="28"/>
          <w:szCs w:val="28"/>
        </w:rPr>
        <w:t> 454</w:t>
      </w:r>
      <w:r w:rsidR="008A45D0">
        <w:rPr>
          <w:rFonts w:ascii="Times New Roman" w:hAnsi="Times New Roman"/>
          <w:sz w:val="28"/>
          <w:szCs w:val="28"/>
        </w:rPr>
        <w:t xml:space="preserve"> «</w:t>
      </w:r>
      <w:r w:rsidR="008A45D0" w:rsidRPr="00290AA5">
        <w:rPr>
          <w:rFonts w:ascii="Times New Roman" w:hAnsi="Times New Roman"/>
          <w:sz w:val="28"/>
          <w:szCs w:val="28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</w:t>
      </w:r>
      <w:r w:rsidR="008A45D0">
        <w:rPr>
          <w:rFonts w:ascii="Times New Roman" w:hAnsi="Times New Roman"/>
          <w:sz w:val="28"/>
          <w:szCs w:val="28"/>
        </w:rPr>
        <w:t>»</w:t>
      </w:r>
      <w:r w:rsidR="008A45D0">
        <w:rPr>
          <w:rFonts w:ascii="Times New Roman" w:hAnsi="Times New Roman"/>
          <w:sz w:val="28"/>
          <w:szCs w:val="28"/>
        </w:rPr>
        <w:t>.</w:t>
      </w:r>
    </w:p>
    <w:p w:rsidR="00290AA5" w:rsidRDefault="00290AA5" w:rsidP="004E57DF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6DB9" w:rsidRDefault="008A45D0" w:rsidP="00C56DB9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290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положениям пункта 2.1.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договора. </w:t>
      </w:r>
    </w:p>
    <w:p w:rsidR="00C56DB9" w:rsidRDefault="00C56DB9" w:rsidP="00C56DB9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C56DB9" w:rsidRDefault="00C56DB9" w:rsidP="00C56DB9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</w:p>
    <w:p w:rsidR="00C56DB9" w:rsidRDefault="00C56DB9" w:rsidP="00290AA5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0AA5" w:rsidRDefault="00C56DB9" w:rsidP="00290AA5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290A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положениям пункта 2.1.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290A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договора. </w:t>
      </w:r>
    </w:p>
    <w:p w:rsidR="00290AA5" w:rsidRDefault="00290AA5" w:rsidP="00290AA5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EA190E" w:rsidRDefault="00EA190E" w:rsidP="00EA190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90AA5" w:rsidRDefault="00290AA5" w:rsidP="00290AA5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2FF8" w:rsidRDefault="00C56DB9" w:rsidP="00C12FF8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C12F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положениям пункта 2.1.1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C12F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договора. </w:t>
      </w:r>
    </w:p>
    <w:p w:rsidR="00C12FF8" w:rsidRDefault="00C12FF8" w:rsidP="00C12FF8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C56DB9" w:rsidRDefault="00EA190E" w:rsidP="00EA190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обязательным условием, прямо отраженным в 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6DB9" w:rsidRPr="00290AA5">
        <w:rPr>
          <w:rFonts w:ascii="Times New Roman" w:hAnsi="Times New Roman"/>
          <w:sz w:val="28"/>
          <w:szCs w:val="28"/>
        </w:rPr>
        <w:t>Правительства Р</w:t>
      </w:r>
      <w:r w:rsidR="00C56DB9">
        <w:rPr>
          <w:rFonts w:ascii="Times New Roman" w:hAnsi="Times New Roman"/>
          <w:sz w:val="28"/>
          <w:szCs w:val="28"/>
        </w:rPr>
        <w:t xml:space="preserve">оссийской </w:t>
      </w:r>
      <w:r w:rsidR="00C56DB9" w:rsidRPr="00290AA5">
        <w:rPr>
          <w:rFonts w:ascii="Times New Roman" w:hAnsi="Times New Roman"/>
          <w:sz w:val="28"/>
          <w:szCs w:val="28"/>
        </w:rPr>
        <w:t>Ф</w:t>
      </w:r>
      <w:r w:rsidR="00C56DB9">
        <w:rPr>
          <w:rFonts w:ascii="Times New Roman" w:hAnsi="Times New Roman"/>
          <w:sz w:val="28"/>
          <w:szCs w:val="28"/>
        </w:rPr>
        <w:t>едерации</w:t>
      </w:r>
      <w:r w:rsidR="00C56DB9" w:rsidRPr="00290AA5">
        <w:rPr>
          <w:rFonts w:ascii="Times New Roman" w:hAnsi="Times New Roman"/>
          <w:sz w:val="28"/>
          <w:szCs w:val="28"/>
        </w:rPr>
        <w:t xml:space="preserve"> от 23</w:t>
      </w:r>
      <w:r w:rsidR="00C56DB9">
        <w:rPr>
          <w:rFonts w:ascii="Times New Roman" w:hAnsi="Times New Roman"/>
          <w:sz w:val="28"/>
          <w:szCs w:val="28"/>
        </w:rPr>
        <w:t>.05.2016 №</w:t>
      </w:r>
      <w:r w:rsidR="00C56DB9" w:rsidRPr="00290AA5">
        <w:rPr>
          <w:rFonts w:ascii="Times New Roman" w:hAnsi="Times New Roman"/>
          <w:sz w:val="28"/>
          <w:szCs w:val="28"/>
        </w:rPr>
        <w:t> 454</w:t>
      </w:r>
      <w:r w:rsidR="00C56DB9">
        <w:rPr>
          <w:rFonts w:ascii="Times New Roman" w:hAnsi="Times New Roman"/>
          <w:sz w:val="28"/>
          <w:szCs w:val="28"/>
        </w:rPr>
        <w:t xml:space="preserve"> «</w:t>
      </w:r>
      <w:r w:rsidR="00C56DB9" w:rsidRPr="00290AA5">
        <w:rPr>
          <w:rFonts w:ascii="Times New Roman" w:hAnsi="Times New Roman"/>
          <w:sz w:val="28"/>
          <w:szCs w:val="28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</w:t>
      </w:r>
      <w:r w:rsidR="00C56DB9">
        <w:rPr>
          <w:rFonts w:ascii="Times New Roman" w:hAnsi="Times New Roman"/>
          <w:sz w:val="28"/>
          <w:szCs w:val="28"/>
        </w:rPr>
        <w:t>».</w:t>
      </w:r>
    </w:p>
    <w:p w:rsidR="00C12FF8" w:rsidRDefault="00C12FF8" w:rsidP="00C12FF8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0DC6" w:rsidRDefault="00E70DC6" w:rsidP="00E70DC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0. По положениям пункта 2.1.16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договора. </w:t>
      </w:r>
    </w:p>
    <w:p w:rsidR="00C12FF8" w:rsidRDefault="00E70DC6" w:rsidP="00E70DC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C56DB9" w:rsidRDefault="00C56DB9" w:rsidP="00C56DB9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Положения обусловлены потребностями Заказчика. </w:t>
      </w:r>
    </w:p>
    <w:p w:rsidR="00E70DC6" w:rsidRDefault="00E70DC6" w:rsidP="00E70DC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0DC6" w:rsidRDefault="00E70DC6" w:rsidP="00E70DC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положениям пункта 2.1.1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договора. </w:t>
      </w:r>
    </w:p>
    <w:p w:rsidR="001E0703" w:rsidRDefault="00E70DC6" w:rsidP="00E70DC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</w:t>
      </w:r>
      <w:r w:rsidR="001E070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A190E" w:rsidRDefault="00EA190E" w:rsidP="00EA190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</w:p>
    <w:p w:rsidR="001E0703" w:rsidRDefault="001E0703" w:rsidP="00E70DC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0703" w:rsidRDefault="001E0703" w:rsidP="001E0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положениям пункта 2.1.1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2.1.19.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договора. </w:t>
      </w:r>
    </w:p>
    <w:p w:rsidR="001E0703" w:rsidRDefault="001E0703" w:rsidP="001E0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C56DB9" w:rsidRDefault="00EA190E" w:rsidP="00C56DB9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Приведенные положения договора соответствуют понятийному содержанию приведенных положений </w:t>
      </w:r>
      <w:r w:rsidR="00C56DB9">
        <w:rPr>
          <w:rFonts w:ascii="Times New Roman" w:hAnsi="Times New Roman"/>
          <w:sz w:val="28"/>
          <w:szCs w:val="28"/>
        </w:rPr>
        <w:t>п</w:t>
      </w:r>
      <w:r w:rsidR="00C56DB9" w:rsidRPr="00290AA5">
        <w:rPr>
          <w:rFonts w:ascii="Times New Roman" w:hAnsi="Times New Roman"/>
          <w:sz w:val="28"/>
          <w:szCs w:val="28"/>
        </w:rPr>
        <w:t>остановлени</w:t>
      </w:r>
      <w:r w:rsidR="00C56DB9">
        <w:rPr>
          <w:rFonts w:ascii="Times New Roman" w:hAnsi="Times New Roman"/>
          <w:sz w:val="28"/>
          <w:szCs w:val="28"/>
        </w:rPr>
        <w:t>я</w:t>
      </w:r>
      <w:r w:rsidR="00C56DB9" w:rsidRPr="00290AA5">
        <w:rPr>
          <w:rFonts w:ascii="Times New Roman" w:hAnsi="Times New Roman"/>
          <w:sz w:val="28"/>
          <w:szCs w:val="28"/>
        </w:rPr>
        <w:t xml:space="preserve"> Правительства Р</w:t>
      </w:r>
      <w:r w:rsidR="00C56DB9">
        <w:rPr>
          <w:rFonts w:ascii="Times New Roman" w:hAnsi="Times New Roman"/>
          <w:sz w:val="28"/>
          <w:szCs w:val="28"/>
        </w:rPr>
        <w:t xml:space="preserve">оссийской </w:t>
      </w:r>
      <w:r w:rsidR="00C56DB9" w:rsidRPr="00290AA5">
        <w:rPr>
          <w:rFonts w:ascii="Times New Roman" w:hAnsi="Times New Roman"/>
          <w:sz w:val="28"/>
          <w:szCs w:val="28"/>
        </w:rPr>
        <w:t>Ф</w:t>
      </w:r>
      <w:r w:rsidR="00C56DB9">
        <w:rPr>
          <w:rFonts w:ascii="Times New Roman" w:hAnsi="Times New Roman"/>
          <w:sz w:val="28"/>
          <w:szCs w:val="28"/>
        </w:rPr>
        <w:t>едерации</w:t>
      </w:r>
      <w:r w:rsidR="00C56DB9" w:rsidRPr="00290AA5">
        <w:rPr>
          <w:rFonts w:ascii="Times New Roman" w:hAnsi="Times New Roman"/>
          <w:sz w:val="28"/>
          <w:szCs w:val="28"/>
        </w:rPr>
        <w:t xml:space="preserve"> от 23</w:t>
      </w:r>
      <w:r w:rsidR="00C56DB9">
        <w:rPr>
          <w:rFonts w:ascii="Times New Roman" w:hAnsi="Times New Roman"/>
          <w:sz w:val="28"/>
          <w:szCs w:val="28"/>
        </w:rPr>
        <w:t>.05.2016 №</w:t>
      </w:r>
      <w:r w:rsidR="00C56DB9" w:rsidRPr="00290AA5">
        <w:rPr>
          <w:rFonts w:ascii="Times New Roman" w:hAnsi="Times New Roman"/>
          <w:sz w:val="28"/>
          <w:szCs w:val="28"/>
        </w:rPr>
        <w:t> 454</w:t>
      </w:r>
      <w:r w:rsidR="00C56DB9">
        <w:rPr>
          <w:rFonts w:ascii="Times New Roman" w:hAnsi="Times New Roman"/>
          <w:sz w:val="28"/>
          <w:szCs w:val="28"/>
        </w:rPr>
        <w:t xml:space="preserve"> «</w:t>
      </w:r>
      <w:r w:rsidR="00C56DB9" w:rsidRPr="00290AA5">
        <w:rPr>
          <w:rFonts w:ascii="Times New Roman" w:hAnsi="Times New Roman"/>
          <w:sz w:val="28"/>
          <w:szCs w:val="28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</w:t>
      </w:r>
      <w:r w:rsidR="00C56DB9">
        <w:rPr>
          <w:rFonts w:ascii="Times New Roman" w:hAnsi="Times New Roman"/>
          <w:sz w:val="28"/>
          <w:szCs w:val="28"/>
        </w:rPr>
        <w:t xml:space="preserve">» в части контроля. Именно заказчик, исходя из своих потребностей определяет периодичность и формат осуществления контроля. </w:t>
      </w:r>
    </w:p>
    <w:p w:rsidR="001E0703" w:rsidRDefault="001E0703" w:rsidP="001E0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0703" w:rsidRDefault="001E0703" w:rsidP="001E0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положениям пункта 2.1.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договора. </w:t>
      </w:r>
    </w:p>
    <w:p w:rsidR="001E0703" w:rsidRDefault="001E0703" w:rsidP="001E0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EA190E" w:rsidRDefault="00EA190E" w:rsidP="00EA190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</w:p>
    <w:p w:rsidR="003667C7" w:rsidRDefault="003667C7" w:rsidP="001E0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67C7" w:rsidRDefault="003667C7" w:rsidP="003667C7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положениям пункта 2.1.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договора. </w:t>
      </w:r>
    </w:p>
    <w:p w:rsidR="003667C7" w:rsidRDefault="003667C7" w:rsidP="003667C7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C56DB9" w:rsidRDefault="00C56DB9" w:rsidP="00C56DB9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</w:p>
    <w:p w:rsidR="00C56DB9" w:rsidRDefault="00C56DB9" w:rsidP="003667C7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15708" w:rsidRDefault="00415708" w:rsidP="00415708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</w:t>
      </w:r>
      <w:r w:rsidR="00C622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пункта 2.1.</w:t>
      </w:r>
      <w:r w:rsidR="00C622C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622C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договора. </w:t>
      </w:r>
    </w:p>
    <w:p w:rsidR="00415708" w:rsidRDefault="00415708" w:rsidP="00415708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EA190E" w:rsidRDefault="00EA190E" w:rsidP="00415708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</w:p>
    <w:p w:rsidR="003667C7" w:rsidRDefault="003667C7" w:rsidP="003667C7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22C5" w:rsidRDefault="00C622C5" w:rsidP="00C622C5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положениям пункта 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.1.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3.1.2.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договора. </w:t>
      </w:r>
    </w:p>
    <w:p w:rsidR="003667C7" w:rsidRDefault="00C622C5" w:rsidP="00C622C5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C56DB9" w:rsidRDefault="00C56DB9" w:rsidP="00C622C5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</w:p>
    <w:p w:rsidR="003667C7" w:rsidRDefault="003667C7" w:rsidP="003667C7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3040" w:rsidRDefault="00143040" w:rsidP="00143040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56DB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положениям пункта 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.1.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B219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договора. </w:t>
      </w:r>
    </w:p>
    <w:p w:rsidR="00143040" w:rsidRDefault="00143040" w:rsidP="00143040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</w:p>
    <w:p w:rsidR="008F0388" w:rsidRDefault="001F180C" w:rsidP="00E70DC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Положения обусловлены потребностями Заказчика.</w:t>
      </w:r>
    </w:p>
    <w:p w:rsidR="008F0388" w:rsidRDefault="008F0388" w:rsidP="00E70DC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388" w:rsidRDefault="008F0388" w:rsidP="008F0388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положениям пункт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3.2.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договора. </w:t>
      </w:r>
    </w:p>
    <w:p w:rsidR="001E0703" w:rsidRDefault="008F0388" w:rsidP="008F0388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не требуются. </w:t>
      </w:r>
    </w:p>
    <w:p w:rsidR="008D134B" w:rsidRDefault="008D134B" w:rsidP="008D134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</w:p>
    <w:p w:rsidR="001E0703" w:rsidRDefault="001E0703" w:rsidP="00E70DC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134B" w:rsidRDefault="001F180C" w:rsidP="008D134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8D1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положениям пункта 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8D1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договора. </w:t>
      </w:r>
    </w:p>
    <w:p w:rsidR="008D134B" w:rsidRDefault="008D134B" w:rsidP="008D134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не требуются. </w:t>
      </w:r>
    </w:p>
    <w:p w:rsidR="008D134B" w:rsidRDefault="008D134B" w:rsidP="008D134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ловлены потребностями Заказчика, а также </w:t>
      </w:r>
      <w:r w:rsidR="001F180C">
        <w:rPr>
          <w:rFonts w:ascii="Times New Roman" w:hAnsi="Times New Roman"/>
          <w:sz w:val="28"/>
          <w:szCs w:val="28"/>
        </w:rPr>
        <w:t>п</w:t>
      </w:r>
      <w:r w:rsidR="001F180C" w:rsidRPr="00290AA5">
        <w:rPr>
          <w:rFonts w:ascii="Times New Roman" w:hAnsi="Times New Roman"/>
          <w:sz w:val="28"/>
          <w:szCs w:val="28"/>
        </w:rPr>
        <w:t>остановлени</w:t>
      </w:r>
      <w:r w:rsidR="001F180C">
        <w:rPr>
          <w:rFonts w:ascii="Times New Roman" w:hAnsi="Times New Roman"/>
          <w:sz w:val="28"/>
          <w:szCs w:val="28"/>
        </w:rPr>
        <w:t>ем</w:t>
      </w:r>
      <w:r w:rsidR="001F180C" w:rsidRPr="00290AA5">
        <w:rPr>
          <w:rFonts w:ascii="Times New Roman" w:hAnsi="Times New Roman"/>
          <w:sz w:val="28"/>
          <w:szCs w:val="28"/>
        </w:rPr>
        <w:t xml:space="preserve"> Правительства Р</w:t>
      </w:r>
      <w:r w:rsidR="001F180C">
        <w:rPr>
          <w:rFonts w:ascii="Times New Roman" w:hAnsi="Times New Roman"/>
          <w:sz w:val="28"/>
          <w:szCs w:val="28"/>
        </w:rPr>
        <w:t xml:space="preserve">оссийской </w:t>
      </w:r>
      <w:r w:rsidR="001F180C" w:rsidRPr="00290AA5">
        <w:rPr>
          <w:rFonts w:ascii="Times New Roman" w:hAnsi="Times New Roman"/>
          <w:sz w:val="28"/>
          <w:szCs w:val="28"/>
        </w:rPr>
        <w:t>Ф</w:t>
      </w:r>
      <w:r w:rsidR="001F180C">
        <w:rPr>
          <w:rFonts w:ascii="Times New Roman" w:hAnsi="Times New Roman"/>
          <w:sz w:val="28"/>
          <w:szCs w:val="28"/>
        </w:rPr>
        <w:t>едерации</w:t>
      </w:r>
      <w:r w:rsidR="001F180C" w:rsidRPr="00290AA5">
        <w:rPr>
          <w:rFonts w:ascii="Times New Roman" w:hAnsi="Times New Roman"/>
          <w:sz w:val="28"/>
          <w:szCs w:val="28"/>
        </w:rPr>
        <w:t xml:space="preserve"> от 23</w:t>
      </w:r>
      <w:r w:rsidR="001F180C">
        <w:rPr>
          <w:rFonts w:ascii="Times New Roman" w:hAnsi="Times New Roman"/>
          <w:sz w:val="28"/>
          <w:szCs w:val="28"/>
        </w:rPr>
        <w:t>.05.2016 №</w:t>
      </w:r>
      <w:r w:rsidR="001F180C" w:rsidRPr="00290AA5">
        <w:rPr>
          <w:rFonts w:ascii="Times New Roman" w:hAnsi="Times New Roman"/>
          <w:sz w:val="28"/>
          <w:szCs w:val="28"/>
        </w:rPr>
        <w:t> 454</w:t>
      </w:r>
      <w:r w:rsidR="001F180C">
        <w:rPr>
          <w:rFonts w:ascii="Times New Roman" w:hAnsi="Times New Roman"/>
          <w:sz w:val="28"/>
          <w:szCs w:val="28"/>
        </w:rPr>
        <w:t xml:space="preserve"> «</w:t>
      </w:r>
      <w:r w:rsidR="001F180C" w:rsidRPr="00290AA5">
        <w:rPr>
          <w:rFonts w:ascii="Times New Roman" w:hAnsi="Times New Roman"/>
          <w:sz w:val="28"/>
          <w:szCs w:val="28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</w:t>
      </w:r>
      <w:r w:rsidR="001F180C">
        <w:rPr>
          <w:rFonts w:ascii="Times New Roman" w:hAnsi="Times New Roman"/>
          <w:sz w:val="28"/>
          <w:szCs w:val="28"/>
        </w:rPr>
        <w:t>»</w:t>
      </w:r>
      <w:r w:rsidR="001F180C">
        <w:rPr>
          <w:rFonts w:ascii="Times New Roman" w:hAnsi="Times New Roman"/>
          <w:sz w:val="28"/>
          <w:szCs w:val="28"/>
        </w:rPr>
        <w:t>.</w:t>
      </w:r>
    </w:p>
    <w:p w:rsidR="008D134B" w:rsidRDefault="008D134B" w:rsidP="00E70DC6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134B" w:rsidRDefault="008D134B" w:rsidP="008D134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положениям пункт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5.1.-5.8.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договора. </w:t>
      </w:r>
    </w:p>
    <w:p w:rsidR="008D134B" w:rsidRDefault="008D134B" w:rsidP="008D134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не требуются. </w:t>
      </w:r>
    </w:p>
    <w:p w:rsidR="001F180C" w:rsidRDefault="008D134B" w:rsidP="001F180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 Договор заключается в интересах Заказчика, а не кредитного учреждения.</w:t>
      </w:r>
    </w:p>
    <w:p w:rsidR="008D134B" w:rsidRDefault="008D134B" w:rsidP="008D134B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703" w:rsidRDefault="003A6703" w:rsidP="003A6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положениям 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статьи 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договора. </w:t>
      </w:r>
    </w:p>
    <w:p w:rsidR="003A6703" w:rsidRDefault="003A6703" w:rsidP="003A6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не требуются. </w:t>
      </w:r>
    </w:p>
    <w:p w:rsidR="003A6703" w:rsidRDefault="003A6703" w:rsidP="003A6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 Договор заключается в интересах Заказчика, а не кредитного учреждения.</w:t>
      </w:r>
    </w:p>
    <w:p w:rsidR="003A6703" w:rsidRDefault="003A6703" w:rsidP="003A6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703" w:rsidRDefault="003A6703" w:rsidP="003A6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положениям 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извещения.</w:t>
      </w:r>
    </w:p>
    <w:p w:rsidR="000D1EC9" w:rsidRDefault="003A6703" w:rsidP="003A6703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не требуются.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F1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 Договор заключается в интересах Заказчика, а не кредитного учреждения.</w:t>
      </w:r>
    </w:p>
    <w:p w:rsidR="001F180C" w:rsidRDefault="001F180C" w:rsidP="00F036E9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180C" w:rsidRDefault="001F180C" w:rsidP="00F036E9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 </w:t>
      </w:r>
      <w:r w:rsidR="006046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положениям пункта 1.2. договора. </w:t>
      </w:r>
    </w:p>
    <w:p w:rsidR="006046C0" w:rsidRDefault="006046C0" w:rsidP="006046C0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не требуются. </w:t>
      </w:r>
    </w:p>
    <w:p w:rsidR="006046C0" w:rsidRDefault="006046C0" w:rsidP="006046C0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 Договор заключается в интересах Заказчика, а не кредитного учреждения.</w:t>
      </w:r>
    </w:p>
    <w:p w:rsidR="00856A8C" w:rsidRDefault="00856A8C" w:rsidP="006046C0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6A8C" w:rsidRDefault="00856A8C" w:rsidP="00856A8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положениям пункта 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договора. </w:t>
      </w:r>
    </w:p>
    <w:p w:rsidR="00856A8C" w:rsidRDefault="00856A8C" w:rsidP="00856A8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не требуются. </w:t>
      </w:r>
    </w:p>
    <w:p w:rsidR="00856A8C" w:rsidRDefault="00856A8C" w:rsidP="00856A8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 Договор заключается в интересах Заказчика, а не кредитного учреждения.</w:t>
      </w:r>
    </w:p>
    <w:p w:rsidR="00856A8C" w:rsidRDefault="00856A8C" w:rsidP="006046C0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791E" w:rsidRDefault="0025791E" w:rsidP="0025791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856A8C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 положениям </w:t>
      </w:r>
      <w:r w:rsidR="00856A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пункта 2.1.2.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договора. </w:t>
      </w:r>
    </w:p>
    <w:p w:rsidR="0025791E" w:rsidRDefault="0025791E" w:rsidP="0025791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не требуются. </w:t>
      </w:r>
    </w:p>
    <w:p w:rsidR="0025791E" w:rsidRDefault="0025791E" w:rsidP="0025791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</w:p>
    <w:p w:rsidR="00856A8C" w:rsidRDefault="00856A8C" w:rsidP="0025791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6A8C" w:rsidRDefault="00856A8C" w:rsidP="00856A8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26.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положениям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риложения № 1 к договору.</w:t>
      </w:r>
    </w:p>
    <w:p w:rsidR="00856A8C" w:rsidRDefault="00856A8C" w:rsidP="00856A8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не требуются. </w:t>
      </w:r>
    </w:p>
    <w:p w:rsidR="00856A8C" w:rsidRDefault="00856A8C" w:rsidP="00856A8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обусловлены потребностями Заказчика.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Перечень муниципальных образований является обязательным условием для определения предмета и объема обязательств по договору.</w:t>
      </w:r>
    </w:p>
    <w:p w:rsidR="00856A8C" w:rsidRDefault="00856A8C" w:rsidP="0025791E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2FF8" w:rsidRDefault="00C12FF8" w:rsidP="00C12F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Все положения договора разработаны Заказчиком в соответствии с требованиями п</w:t>
      </w:r>
      <w:r w:rsidRPr="00290AA5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290AA5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90AA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90AA5">
        <w:rPr>
          <w:rFonts w:ascii="Times New Roman" w:hAnsi="Times New Roman"/>
          <w:sz w:val="28"/>
          <w:szCs w:val="28"/>
        </w:rPr>
        <w:t xml:space="preserve"> от 23</w:t>
      </w:r>
      <w:r>
        <w:rPr>
          <w:rFonts w:ascii="Times New Roman" w:hAnsi="Times New Roman"/>
          <w:sz w:val="28"/>
          <w:szCs w:val="28"/>
        </w:rPr>
        <w:t>.05.2016 №</w:t>
      </w:r>
      <w:r w:rsidRPr="00290AA5">
        <w:rPr>
          <w:rFonts w:ascii="Times New Roman" w:hAnsi="Times New Roman"/>
          <w:sz w:val="28"/>
          <w:szCs w:val="28"/>
        </w:rPr>
        <w:t> 454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90AA5">
        <w:rPr>
          <w:rFonts w:ascii="Times New Roman" w:hAnsi="Times New Roman"/>
          <w:sz w:val="28"/>
          <w:szCs w:val="28"/>
        </w:rPr>
        <w:t>Об утверждении Положения о проведении конкурса по отбору российских кредитных организаций для открытия счетов региональным оператором</w:t>
      </w:r>
      <w:r>
        <w:rPr>
          <w:rFonts w:ascii="Times New Roman" w:hAnsi="Times New Roman"/>
          <w:sz w:val="28"/>
          <w:szCs w:val="28"/>
        </w:rPr>
        <w:t xml:space="preserve">», преследуют свою цель обеспечить защиту имущественных и неимущественных прав плательщиков взносов на капитальный ремонт </w:t>
      </w:r>
    </w:p>
    <w:p w:rsidR="004E57DF" w:rsidRDefault="004E57DF" w:rsidP="006A6E1C">
      <w:pPr>
        <w:pStyle w:val="a5"/>
        <w:spacing w:after="0" w:line="240" w:lineRule="auto"/>
        <w:ind w:left="0" w:firstLine="851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E57DF" w:rsidSect="00542FE2">
      <w:footerReference w:type="default" r:id="rId8"/>
      <w:pgSz w:w="11906" w:h="16838"/>
      <w:pgMar w:top="851" w:right="567" w:bottom="709" w:left="1701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9C" w:rsidRDefault="009A089C" w:rsidP="009A089C">
      <w:pPr>
        <w:spacing w:after="0" w:line="240" w:lineRule="auto"/>
      </w:pPr>
      <w:r>
        <w:separator/>
      </w:r>
    </w:p>
  </w:endnote>
  <w:endnote w:type="continuationSeparator" w:id="0">
    <w:p w:rsidR="009A089C" w:rsidRDefault="009A089C" w:rsidP="009A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661478"/>
      <w:docPartObj>
        <w:docPartGallery w:val="Page Numbers (Bottom of Page)"/>
        <w:docPartUnique/>
      </w:docPartObj>
    </w:sdtPr>
    <w:sdtEndPr/>
    <w:sdtContent>
      <w:p w:rsidR="009A089C" w:rsidRDefault="009A089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BF9">
          <w:rPr>
            <w:noProof/>
          </w:rPr>
          <w:t>4</w:t>
        </w:r>
        <w:r>
          <w:fldChar w:fldCharType="end"/>
        </w:r>
      </w:p>
    </w:sdtContent>
  </w:sdt>
  <w:p w:rsidR="009A089C" w:rsidRDefault="009A089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9C" w:rsidRDefault="009A089C" w:rsidP="009A089C">
      <w:pPr>
        <w:spacing w:after="0" w:line="240" w:lineRule="auto"/>
      </w:pPr>
      <w:r>
        <w:separator/>
      </w:r>
    </w:p>
  </w:footnote>
  <w:footnote w:type="continuationSeparator" w:id="0">
    <w:p w:rsidR="009A089C" w:rsidRDefault="009A089C" w:rsidP="009A0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BCDD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D28B5"/>
    <w:multiLevelType w:val="hybridMultilevel"/>
    <w:tmpl w:val="FA02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411"/>
    <w:multiLevelType w:val="multilevel"/>
    <w:tmpl w:val="3A02D38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3" w15:restartNumberingAfterBreak="0">
    <w:nsid w:val="2A0B25FE"/>
    <w:multiLevelType w:val="hybridMultilevel"/>
    <w:tmpl w:val="8E4EE986"/>
    <w:lvl w:ilvl="0" w:tplc="A6C8F0C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3725980"/>
    <w:multiLevelType w:val="multilevel"/>
    <w:tmpl w:val="3A02D38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5" w15:restartNumberingAfterBreak="0">
    <w:nsid w:val="457726CF"/>
    <w:multiLevelType w:val="multilevel"/>
    <w:tmpl w:val="3876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010465"/>
    <w:multiLevelType w:val="hybridMultilevel"/>
    <w:tmpl w:val="8E4EE986"/>
    <w:lvl w:ilvl="0" w:tplc="A6C8F0C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227446F"/>
    <w:multiLevelType w:val="multilevel"/>
    <w:tmpl w:val="9AC865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 w15:restartNumberingAfterBreak="0">
    <w:nsid w:val="73E02F32"/>
    <w:multiLevelType w:val="hybridMultilevel"/>
    <w:tmpl w:val="887CA682"/>
    <w:lvl w:ilvl="0" w:tplc="5A828D1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774024F3"/>
    <w:multiLevelType w:val="multilevel"/>
    <w:tmpl w:val="3A02D38C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09"/>
    <w:rsid w:val="000056AF"/>
    <w:rsid w:val="00006F36"/>
    <w:rsid w:val="00012469"/>
    <w:rsid w:val="00012868"/>
    <w:rsid w:val="000142B3"/>
    <w:rsid w:val="000150E1"/>
    <w:rsid w:val="00016D66"/>
    <w:rsid w:val="00026ADD"/>
    <w:rsid w:val="00030790"/>
    <w:rsid w:val="00043A84"/>
    <w:rsid w:val="00046275"/>
    <w:rsid w:val="00051487"/>
    <w:rsid w:val="00060CB7"/>
    <w:rsid w:val="00061466"/>
    <w:rsid w:val="00070C22"/>
    <w:rsid w:val="00074EEE"/>
    <w:rsid w:val="00075F44"/>
    <w:rsid w:val="00081A18"/>
    <w:rsid w:val="000867FC"/>
    <w:rsid w:val="00086C5C"/>
    <w:rsid w:val="00087508"/>
    <w:rsid w:val="000A2438"/>
    <w:rsid w:val="000A5DA2"/>
    <w:rsid w:val="000B3CC0"/>
    <w:rsid w:val="000B5121"/>
    <w:rsid w:val="000C1CF4"/>
    <w:rsid w:val="000C2D68"/>
    <w:rsid w:val="000C6D5F"/>
    <w:rsid w:val="000C7B9B"/>
    <w:rsid w:val="000D0996"/>
    <w:rsid w:val="000D1EC9"/>
    <w:rsid w:val="000D2A39"/>
    <w:rsid w:val="000D7190"/>
    <w:rsid w:val="000E150D"/>
    <w:rsid w:val="000E6A08"/>
    <w:rsid w:val="000F485A"/>
    <w:rsid w:val="000F4F04"/>
    <w:rsid w:val="000F66F3"/>
    <w:rsid w:val="00103AC1"/>
    <w:rsid w:val="00120D6A"/>
    <w:rsid w:val="00120D9D"/>
    <w:rsid w:val="0012294C"/>
    <w:rsid w:val="001234F3"/>
    <w:rsid w:val="0012411A"/>
    <w:rsid w:val="001245FE"/>
    <w:rsid w:val="001250C9"/>
    <w:rsid w:val="001266EF"/>
    <w:rsid w:val="00133A1C"/>
    <w:rsid w:val="00136521"/>
    <w:rsid w:val="0013727F"/>
    <w:rsid w:val="00140AFF"/>
    <w:rsid w:val="00141BF9"/>
    <w:rsid w:val="00143040"/>
    <w:rsid w:val="00143092"/>
    <w:rsid w:val="0014439B"/>
    <w:rsid w:val="00160234"/>
    <w:rsid w:val="00165446"/>
    <w:rsid w:val="00177571"/>
    <w:rsid w:val="00177EDD"/>
    <w:rsid w:val="00191ED7"/>
    <w:rsid w:val="00196EE7"/>
    <w:rsid w:val="001A5486"/>
    <w:rsid w:val="001B2F1E"/>
    <w:rsid w:val="001C0EA6"/>
    <w:rsid w:val="001C1081"/>
    <w:rsid w:val="001C121E"/>
    <w:rsid w:val="001C7701"/>
    <w:rsid w:val="001C7F89"/>
    <w:rsid w:val="001D053A"/>
    <w:rsid w:val="001D0842"/>
    <w:rsid w:val="001D31C4"/>
    <w:rsid w:val="001D3889"/>
    <w:rsid w:val="001E0703"/>
    <w:rsid w:val="001E3579"/>
    <w:rsid w:val="001F180C"/>
    <w:rsid w:val="001F2416"/>
    <w:rsid w:val="0020216E"/>
    <w:rsid w:val="00202355"/>
    <w:rsid w:val="00210EDD"/>
    <w:rsid w:val="00214A55"/>
    <w:rsid w:val="00217261"/>
    <w:rsid w:val="00221BE8"/>
    <w:rsid w:val="0022556C"/>
    <w:rsid w:val="0022770B"/>
    <w:rsid w:val="00235D9D"/>
    <w:rsid w:val="00250140"/>
    <w:rsid w:val="00252005"/>
    <w:rsid w:val="0025791E"/>
    <w:rsid w:val="00264CBC"/>
    <w:rsid w:val="00275BE8"/>
    <w:rsid w:val="00281B11"/>
    <w:rsid w:val="0028213C"/>
    <w:rsid w:val="00283CCF"/>
    <w:rsid w:val="0028584C"/>
    <w:rsid w:val="00287170"/>
    <w:rsid w:val="002878BD"/>
    <w:rsid w:val="00290AA5"/>
    <w:rsid w:val="00293D02"/>
    <w:rsid w:val="002A42A0"/>
    <w:rsid w:val="002B28ED"/>
    <w:rsid w:val="002B3A12"/>
    <w:rsid w:val="002B4954"/>
    <w:rsid w:val="002B596F"/>
    <w:rsid w:val="002B762A"/>
    <w:rsid w:val="002C506F"/>
    <w:rsid w:val="002C6FD7"/>
    <w:rsid w:val="002D07A8"/>
    <w:rsid w:val="002D239A"/>
    <w:rsid w:val="002D2FE9"/>
    <w:rsid w:val="002D3AE2"/>
    <w:rsid w:val="002D7CF8"/>
    <w:rsid w:val="002E2E0A"/>
    <w:rsid w:val="002E710E"/>
    <w:rsid w:val="002F0150"/>
    <w:rsid w:val="002F0535"/>
    <w:rsid w:val="002F0CB2"/>
    <w:rsid w:val="002F57B0"/>
    <w:rsid w:val="00304455"/>
    <w:rsid w:val="003046B8"/>
    <w:rsid w:val="00310BE3"/>
    <w:rsid w:val="00314991"/>
    <w:rsid w:val="00320905"/>
    <w:rsid w:val="003212CE"/>
    <w:rsid w:val="00321980"/>
    <w:rsid w:val="00324E28"/>
    <w:rsid w:val="0032623A"/>
    <w:rsid w:val="003320C5"/>
    <w:rsid w:val="00332801"/>
    <w:rsid w:val="00335505"/>
    <w:rsid w:val="00344942"/>
    <w:rsid w:val="0035114A"/>
    <w:rsid w:val="003516A4"/>
    <w:rsid w:val="00355744"/>
    <w:rsid w:val="00357B40"/>
    <w:rsid w:val="00360791"/>
    <w:rsid w:val="00362A77"/>
    <w:rsid w:val="00365DEB"/>
    <w:rsid w:val="003667C7"/>
    <w:rsid w:val="00372AE0"/>
    <w:rsid w:val="00376721"/>
    <w:rsid w:val="00382837"/>
    <w:rsid w:val="00384160"/>
    <w:rsid w:val="00392734"/>
    <w:rsid w:val="00393B9F"/>
    <w:rsid w:val="003941BB"/>
    <w:rsid w:val="0039568E"/>
    <w:rsid w:val="00396CCF"/>
    <w:rsid w:val="00397272"/>
    <w:rsid w:val="003A1A7B"/>
    <w:rsid w:val="003A6611"/>
    <w:rsid w:val="003A6703"/>
    <w:rsid w:val="003B4DFA"/>
    <w:rsid w:val="003C1F1B"/>
    <w:rsid w:val="003C4801"/>
    <w:rsid w:val="003C75B9"/>
    <w:rsid w:val="003C76C2"/>
    <w:rsid w:val="003D466C"/>
    <w:rsid w:val="003E2A27"/>
    <w:rsid w:val="003E2A31"/>
    <w:rsid w:val="003F22EF"/>
    <w:rsid w:val="00403055"/>
    <w:rsid w:val="004054E0"/>
    <w:rsid w:val="00407D85"/>
    <w:rsid w:val="00415708"/>
    <w:rsid w:val="00427CCE"/>
    <w:rsid w:val="004357FC"/>
    <w:rsid w:val="00436160"/>
    <w:rsid w:val="0043702B"/>
    <w:rsid w:val="00444636"/>
    <w:rsid w:val="00454349"/>
    <w:rsid w:val="00454BDA"/>
    <w:rsid w:val="00462521"/>
    <w:rsid w:val="00465DD8"/>
    <w:rsid w:val="00467ACF"/>
    <w:rsid w:val="0048022E"/>
    <w:rsid w:val="004833A6"/>
    <w:rsid w:val="00484247"/>
    <w:rsid w:val="004858FF"/>
    <w:rsid w:val="00487F53"/>
    <w:rsid w:val="004A1BDF"/>
    <w:rsid w:val="004A2301"/>
    <w:rsid w:val="004A3144"/>
    <w:rsid w:val="004C5EB0"/>
    <w:rsid w:val="004D0092"/>
    <w:rsid w:val="004D2543"/>
    <w:rsid w:val="004E0AC4"/>
    <w:rsid w:val="004E1F3C"/>
    <w:rsid w:val="004E5307"/>
    <w:rsid w:val="004E57DF"/>
    <w:rsid w:val="004F57F2"/>
    <w:rsid w:val="005214B2"/>
    <w:rsid w:val="00524A52"/>
    <w:rsid w:val="00542FE2"/>
    <w:rsid w:val="00547609"/>
    <w:rsid w:val="00553B35"/>
    <w:rsid w:val="00554456"/>
    <w:rsid w:val="00557490"/>
    <w:rsid w:val="00560617"/>
    <w:rsid w:val="005622AF"/>
    <w:rsid w:val="00565D3A"/>
    <w:rsid w:val="00567C31"/>
    <w:rsid w:val="00574B77"/>
    <w:rsid w:val="00575F7E"/>
    <w:rsid w:val="00587B9D"/>
    <w:rsid w:val="0059297D"/>
    <w:rsid w:val="005A4044"/>
    <w:rsid w:val="005A5732"/>
    <w:rsid w:val="005D6309"/>
    <w:rsid w:val="005E47B7"/>
    <w:rsid w:val="005E619B"/>
    <w:rsid w:val="005E6E29"/>
    <w:rsid w:val="005F3041"/>
    <w:rsid w:val="006046C0"/>
    <w:rsid w:val="00604D2E"/>
    <w:rsid w:val="00610257"/>
    <w:rsid w:val="00611E6D"/>
    <w:rsid w:val="00616F9A"/>
    <w:rsid w:val="00620165"/>
    <w:rsid w:val="0064467E"/>
    <w:rsid w:val="00647FA5"/>
    <w:rsid w:val="00651178"/>
    <w:rsid w:val="00657890"/>
    <w:rsid w:val="0067191E"/>
    <w:rsid w:val="00674EF9"/>
    <w:rsid w:val="006918F1"/>
    <w:rsid w:val="0069228C"/>
    <w:rsid w:val="00694E93"/>
    <w:rsid w:val="006950B2"/>
    <w:rsid w:val="006A0EF5"/>
    <w:rsid w:val="006A1965"/>
    <w:rsid w:val="006A3122"/>
    <w:rsid w:val="006A5B44"/>
    <w:rsid w:val="006A626A"/>
    <w:rsid w:val="006A6E1C"/>
    <w:rsid w:val="006B03B1"/>
    <w:rsid w:val="006B5935"/>
    <w:rsid w:val="006C1761"/>
    <w:rsid w:val="006C3E35"/>
    <w:rsid w:val="006C5B2D"/>
    <w:rsid w:val="006D06C8"/>
    <w:rsid w:val="006D4508"/>
    <w:rsid w:val="006E163F"/>
    <w:rsid w:val="006E2505"/>
    <w:rsid w:val="006E7F74"/>
    <w:rsid w:val="006F21C3"/>
    <w:rsid w:val="006F4465"/>
    <w:rsid w:val="00704AA1"/>
    <w:rsid w:val="007130CA"/>
    <w:rsid w:val="007142EA"/>
    <w:rsid w:val="00715047"/>
    <w:rsid w:val="007245E7"/>
    <w:rsid w:val="007304AB"/>
    <w:rsid w:val="00735116"/>
    <w:rsid w:val="00736474"/>
    <w:rsid w:val="007443E3"/>
    <w:rsid w:val="007443FA"/>
    <w:rsid w:val="00746A30"/>
    <w:rsid w:val="00747561"/>
    <w:rsid w:val="00750F55"/>
    <w:rsid w:val="00753686"/>
    <w:rsid w:val="007544D4"/>
    <w:rsid w:val="00756A38"/>
    <w:rsid w:val="0077199B"/>
    <w:rsid w:val="00771D50"/>
    <w:rsid w:val="00777086"/>
    <w:rsid w:val="007811F9"/>
    <w:rsid w:val="00782FD2"/>
    <w:rsid w:val="00783A02"/>
    <w:rsid w:val="00784121"/>
    <w:rsid w:val="00784D07"/>
    <w:rsid w:val="0079026A"/>
    <w:rsid w:val="0079569D"/>
    <w:rsid w:val="00795EE3"/>
    <w:rsid w:val="007A246A"/>
    <w:rsid w:val="007A29BB"/>
    <w:rsid w:val="007B3CCC"/>
    <w:rsid w:val="007B3E2C"/>
    <w:rsid w:val="007B4C89"/>
    <w:rsid w:val="007C3634"/>
    <w:rsid w:val="007C4175"/>
    <w:rsid w:val="007C5311"/>
    <w:rsid w:val="007D02B1"/>
    <w:rsid w:val="007D2FB0"/>
    <w:rsid w:val="007D4068"/>
    <w:rsid w:val="007D5EE4"/>
    <w:rsid w:val="007D7845"/>
    <w:rsid w:val="007D7C41"/>
    <w:rsid w:val="007E1CEE"/>
    <w:rsid w:val="007E4C56"/>
    <w:rsid w:val="007F1625"/>
    <w:rsid w:val="007F54D9"/>
    <w:rsid w:val="007F6B43"/>
    <w:rsid w:val="008015F8"/>
    <w:rsid w:val="0080607B"/>
    <w:rsid w:val="00811C1D"/>
    <w:rsid w:val="00816560"/>
    <w:rsid w:val="00816B37"/>
    <w:rsid w:val="00822774"/>
    <w:rsid w:val="0082651E"/>
    <w:rsid w:val="00830497"/>
    <w:rsid w:val="00843605"/>
    <w:rsid w:val="008455CA"/>
    <w:rsid w:val="008476EF"/>
    <w:rsid w:val="00851537"/>
    <w:rsid w:val="00856A8C"/>
    <w:rsid w:val="00856FA3"/>
    <w:rsid w:val="00862710"/>
    <w:rsid w:val="00863B4E"/>
    <w:rsid w:val="00865425"/>
    <w:rsid w:val="00866362"/>
    <w:rsid w:val="00870A84"/>
    <w:rsid w:val="00872613"/>
    <w:rsid w:val="00877E31"/>
    <w:rsid w:val="00883B18"/>
    <w:rsid w:val="00883FC3"/>
    <w:rsid w:val="008844A7"/>
    <w:rsid w:val="00891724"/>
    <w:rsid w:val="00894FD2"/>
    <w:rsid w:val="008A0250"/>
    <w:rsid w:val="008A2D2C"/>
    <w:rsid w:val="008A2DA5"/>
    <w:rsid w:val="008A45D0"/>
    <w:rsid w:val="008A6EAE"/>
    <w:rsid w:val="008B1E4C"/>
    <w:rsid w:val="008B2A3B"/>
    <w:rsid w:val="008B2D8C"/>
    <w:rsid w:val="008C2BCA"/>
    <w:rsid w:val="008C2F94"/>
    <w:rsid w:val="008C5D12"/>
    <w:rsid w:val="008D134B"/>
    <w:rsid w:val="008E2647"/>
    <w:rsid w:val="008E4F58"/>
    <w:rsid w:val="008E7A56"/>
    <w:rsid w:val="008E7C39"/>
    <w:rsid w:val="008F0388"/>
    <w:rsid w:val="008F2258"/>
    <w:rsid w:val="008F2DB4"/>
    <w:rsid w:val="008F303B"/>
    <w:rsid w:val="00901F29"/>
    <w:rsid w:val="009076CB"/>
    <w:rsid w:val="00912798"/>
    <w:rsid w:val="00920DC5"/>
    <w:rsid w:val="009303DC"/>
    <w:rsid w:val="00931A51"/>
    <w:rsid w:val="009358DA"/>
    <w:rsid w:val="0093634C"/>
    <w:rsid w:val="009445AC"/>
    <w:rsid w:val="009453DF"/>
    <w:rsid w:val="009500AE"/>
    <w:rsid w:val="009524AF"/>
    <w:rsid w:val="00963BB5"/>
    <w:rsid w:val="0097513F"/>
    <w:rsid w:val="00977651"/>
    <w:rsid w:val="009776D9"/>
    <w:rsid w:val="00977E0B"/>
    <w:rsid w:val="00981CC6"/>
    <w:rsid w:val="00984F62"/>
    <w:rsid w:val="009921B2"/>
    <w:rsid w:val="009935E3"/>
    <w:rsid w:val="009973FE"/>
    <w:rsid w:val="009A0708"/>
    <w:rsid w:val="009A089C"/>
    <w:rsid w:val="009A4DD1"/>
    <w:rsid w:val="009A724A"/>
    <w:rsid w:val="009C1CC3"/>
    <w:rsid w:val="009D1DF6"/>
    <w:rsid w:val="009D3F04"/>
    <w:rsid w:val="009D47CB"/>
    <w:rsid w:val="009D4BD4"/>
    <w:rsid w:val="009E1EB8"/>
    <w:rsid w:val="009F2300"/>
    <w:rsid w:val="009F3100"/>
    <w:rsid w:val="009F4DBB"/>
    <w:rsid w:val="009F4E98"/>
    <w:rsid w:val="00A14CE1"/>
    <w:rsid w:val="00A16218"/>
    <w:rsid w:val="00A16F3A"/>
    <w:rsid w:val="00A172A1"/>
    <w:rsid w:val="00A20CC9"/>
    <w:rsid w:val="00A216B2"/>
    <w:rsid w:val="00A23487"/>
    <w:rsid w:val="00A27879"/>
    <w:rsid w:val="00A33D94"/>
    <w:rsid w:val="00A34641"/>
    <w:rsid w:val="00A34B13"/>
    <w:rsid w:val="00A41333"/>
    <w:rsid w:val="00A413F4"/>
    <w:rsid w:val="00A41AA0"/>
    <w:rsid w:val="00A50BDC"/>
    <w:rsid w:val="00A517EC"/>
    <w:rsid w:val="00A53510"/>
    <w:rsid w:val="00A54CC1"/>
    <w:rsid w:val="00A566E5"/>
    <w:rsid w:val="00A634C3"/>
    <w:rsid w:val="00A63FDF"/>
    <w:rsid w:val="00A6782A"/>
    <w:rsid w:val="00A728C8"/>
    <w:rsid w:val="00A76BAF"/>
    <w:rsid w:val="00A77683"/>
    <w:rsid w:val="00A81E54"/>
    <w:rsid w:val="00A83FFC"/>
    <w:rsid w:val="00A906E6"/>
    <w:rsid w:val="00A92808"/>
    <w:rsid w:val="00A93323"/>
    <w:rsid w:val="00AA0578"/>
    <w:rsid w:val="00AA66B4"/>
    <w:rsid w:val="00AB38D6"/>
    <w:rsid w:val="00AC546B"/>
    <w:rsid w:val="00AD0534"/>
    <w:rsid w:val="00AD1018"/>
    <w:rsid w:val="00AD3421"/>
    <w:rsid w:val="00AE1ED2"/>
    <w:rsid w:val="00AE3072"/>
    <w:rsid w:val="00AE4C15"/>
    <w:rsid w:val="00AE7D95"/>
    <w:rsid w:val="00AF12E7"/>
    <w:rsid w:val="00AF1FB6"/>
    <w:rsid w:val="00AF5CE1"/>
    <w:rsid w:val="00AF69D1"/>
    <w:rsid w:val="00B00F3A"/>
    <w:rsid w:val="00B10227"/>
    <w:rsid w:val="00B2071F"/>
    <w:rsid w:val="00B20BB5"/>
    <w:rsid w:val="00B21595"/>
    <w:rsid w:val="00B2192F"/>
    <w:rsid w:val="00B21ED6"/>
    <w:rsid w:val="00B22B39"/>
    <w:rsid w:val="00B34CBB"/>
    <w:rsid w:val="00B35015"/>
    <w:rsid w:val="00B4745E"/>
    <w:rsid w:val="00B47A63"/>
    <w:rsid w:val="00B51DBE"/>
    <w:rsid w:val="00B533B4"/>
    <w:rsid w:val="00B564ED"/>
    <w:rsid w:val="00B6164E"/>
    <w:rsid w:val="00B63702"/>
    <w:rsid w:val="00B744C3"/>
    <w:rsid w:val="00B74709"/>
    <w:rsid w:val="00B8263B"/>
    <w:rsid w:val="00B83906"/>
    <w:rsid w:val="00B8776C"/>
    <w:rsid w:val="00B97D9F"/>
    <w:rsid w:val="00BA6AD5"/>
    <w:rsid w:val="00BB0A9E"/>
    <w:rsid w:val="00BB1141"/>
    <w:rsid w:val="00BB4322"/>
    <w:rsid w:val="00BB6468"/>
    <w:rsid w:val="00BB6DD1"/>
    <w:rsid w:val="00BC042E"/>
    <w:rsid w:val="00BC1FD5"/>
    <w:rsid w:val="00BC48F2"/>
    <w:rsid w:val="00BC6752"/>
    <w:rsid w:val="00BE199D"/>
    <w:rsid w:val="00BE76CC"/>
    <w:rsid w:val="00BF4F6B"/>
    <w:rsid w:val="00BF509B"/>
    <w:rsid w:val="00BF5342"/>
    <w:rsid w:val="00BF5612"/>
    <w:rsid w:val="00C057C7"/>
    <w:rsid w:val="00C068DC"/>
    <w:rsid w:val="00C0790B"/>
    <w:rsid w:val="00C117CF"/>
    <w:rsid w:val="00C11932"/>
    <w:rsid w:val="00C12FF8"/>
    <w:rsid w:val="00C16C8A"/>
    <w:rsid w:val="00C17B24"/>
    <w:rsid w:val="00C2108D"/>
    <w:rsid w:val="00C22F2E"/>
    <w:rsid w:val="00C24696"/>
    <w:rsid w:val="00C334D8"/>
    <w:rsid w:val="00C432AA"/>
    <w:rsid w:val="00C47B31"/>
    <w:rsid w:val="00C56DB9"/>
    <w:rsid w:val="00C622C5"/>
    <w:rsid w:val="00C62C09"/>
    <w:rsid w:val="00C6320A"/>
    <w:rsid w:val="00C64A1B"/>
    <w:rsid w:val="00C714EE"/>
    <w:rsid w:val="00C83C08"/>
    <w:rsid w:val="00CA158A"/>
    <w:rsid w:val="00CA2093"/>
    <w:rsid w:val="00CA708E"/>
    <w:rsid w:val="00CC5734"/>
    <w:rsid w:val="00CC6DD1"/>
    <w:rsid w:val="00CC7847"/>
    <w:rsid w:val="00CD3250"/>
    <w:rsid w:val="00CE2C2B"/>
    <w:rsid w:val="00CE4E7F"/>
    <w:rsid w:val="00CF0910"/>
    <w:rsid w:val="00CF70DE"/>
    <w:rsid w:val="00CF7BB5"/>
    <w:rsid w:val="00D02462"/>
    <w:rsid w:val="00D03B8D"/>
    <w:rsid w:val="00D06A06"/>
    <w:rsid w:val="00D12C0B"/>
    <w:rsid w:val="00D16754"/>
    <w:rsid w:val="00D427AD"/>
    <w:rsid w:val="00D43B8D"/>
    <w:rsid w:val="00D46CCB"/>
    <w:rsid w:val="00D5024A"/>
    <w:rsid w:val="00D56AB3"/>
    <w:rsid w:val="00D5721A"/>
    <w:rsid w:val="00D57FBD"/>
    <w:rsid w:val="00D6434C"/>
    <w:rsid w:val="00D65FF2"/>
    <w:rsid w:val="00D67133"/>
    <w:rsid w:val="00D737A1"/>
    <w:rsid w:val="00D74BC1"/>
    <w:rsid w:val="00D80E4F"/>
    <w:rsid w:val="00D861F8"/>
    <w:rsid w:val="00D906AF"/>
    <w:rsid w:val="00D927AE"/>
    <w:rsid w:val="00DA4821"/>
    <w:rsid w:val="00DB10DA"/>
    <w:rsid w:val="00DC6516"/>
    <w:rsid w:val="00DD21B4"/>
    <w:rsid w:val="00DE3404"/>
    <w:rsid w:val="00DE49A7"/>
    <w:rsid w:val="00DF0F8D"/>
    <w:rsid w:val="00DF561D"/>
    <w:rsid w:val="00E1053A"/>
    <w:rsid w:val="00E10730"/>
    <w:rsid w:val="00E14371"/>
    <w:rsid w:val="00E1664D"/>
    <w:rsid w:val="00E16B32"/>
    <w:rsid w:val="00E24B7E"/>
    <w:rsid w:val="00E269DA"/>
    <w:rsid w:val="00E32B2D"/>
    <w:rsid w:val="00E35DD5"/>
    <w:rsid w:val="00E60E82"/>
    <w:rsid w:val="00E61213"/>
    <w:rsid w:val="00E61DB7"/>
    <w:rsid w:val="00E66219"/>
    <w:rsid w:val="00E70DC6"/>
    <w:rsid w:val="00E73BD4"/>
    <w:rsid w:val="00E833BC"/>
    <w:rsid w:val="00E90E76"/>
    <w:rsid w:val="00E92332"/>
    <w:rsid w:val="00EA190E"/>
    <w:rsid w:val="00EA24DE"/>
    <w:rsid w:val="00EA5000"/>
    <w:rsid w:val="00EB2D5F"/>
    <w:rsid w:val="00EB5202"/>
    <w:rsid w:val="00EC129D"/>
    <w:rsid w:val="00EC15C6"/>
    <w:rsid w:val="00EC179E"/>
    <w:rsid w:val="00ED0B38"/>
    <w:rsid w:val="00ED20B1"/>
    <w:rsid w:val="00F036E9"/>
    <w:rsid w:val="00F0642D"/>
    <w:rsid w:val="00F11851"/>
    <w:rsid w:val="00F15E88"/>
    <w:rsid w:val="00F33FA8"/>
    <w:rsid w:val="00F34A0A"/>
    <w:rsid w:val="00F36A9D"/>
    <w:rsid w:val="00F43EEB"/>
    <w:rsid w:val="00F500DE"/>
    <w:rsid w:val="00F52052"/>
    <w:rsid w:val="00F5376B"/>
    <w:rsid w:val="00F62DC7"/>
    <w:rsid w:val="00F72385"/>
    <w:rsid w:val="00F77AA0"/>
    <w:rsid w:val="00F832B7"/>
    <w:rsid w:val="00F91823"/>
    <w:rsid w:val="00FA16F8"/>
    <w:rsid w:val="00FA2C61"/>
    <w:rsid w:val="00FA4024"/>
    <w:rsid w:val="00FA7395"/>
    <w:rsid w:val="00FB15D0"/>
    <w:rsid w:val="00FB2D17"/>
    <w:rsid w:val="00FB5A2B"/>
    <w:rsid w:val="00FB773B"/>
    <w:rsid w:val="00FC138A"/>
    <w:rsid w:val="00FC37F9"/>
    <w:rsid w:val="00FD424E"/>
    <w:rsid w:val="00FE1A6D"/>
    <w:rsid w:val="00FE22BD"/>
    <w:rsid w:val="00FE5A75"/>
    <w:rsid w:val="00FE6DEB"/>
    <w:rsid w:val="00FE7924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EAE71E55-A051-4D29-A05C-0FE6A908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6DEB"/>
    <w:pPr>
      <w:spacing w:after="160" w:line="25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CC57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861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E6DE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FE6DEB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a6">
    <w:name w:val="Title"/>
    <w:basedOn w:val="a0"/>
    <w:link w:val="a7"/>
    <w:qFormat/>
    <w:rsid w:val="00F34A0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Название Знак"/>
    <w:basedOn w:val="a1"/>
    <w:link w:val="a6"/>
    <w:rsid w:val="00F34A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0"/>
    <w:link w:val="a9"/>
    <w:unhideWhenUsed/>
    <w:rsid w:val="00F34A0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9">
    <w:name w:val="Основной текст Знак"/>
    <w:basedOn w:val="a1"/>
    <w:link w:val="a8"/>
    <w:rsid w:val="00F34A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a">
    <w:name w:val="Table Grid"/>
    <w:basedOn w:val="a2"/>
    <w:uiPriority w:val="39"/>
    <w:rsid w:val="0046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B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B28E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-message-headsubject-text">
    <w:name w:val="b-message-head__subject-text"/>
    <w:basedOn w:val="a1"/>
    <w:rsid w:val="00DB10DA"/>
  </w:style>
  <w:style w:type="character" w:styleId="ad">
    <w:name w:val="Emphasis"/>
    <w:basedOn w:val="a1"/>
    <w:uiPriority w:val="20"/>
    <w:qFormat/>
    <w:rsid w:val="00DB10DA"/>
    <w:rPr>
      <w:i/>
      <w:iCs/>
    </w:rPr>
  </w:style>
  <w:style w:type="character" w:customStyle="1" w:styleId="b-message-headdate">
    <w:name w:val="b-message-head__date"/>
    <w:basedOn w:val="a1"/>
    <w:rsid w:val="00DB10DA"/>
  </w:style>
  <w:style w:type="character" w:customStyle="1" w:styleId="b-message-headfield-value">
    <w:name w:val="b-message-head__field-value"/>
    <w:basedOn w:val="a1"/>
    <w:rsid w:val="00DB10DA"/>
  </w:style>
  <w:style w:type="character" w:customStyle="1" w:styleId="b-message-headperson">
    <w:name w:val="b-message-head__person"/>
    <w:basedOn w:val="a1"/>
    <w:rsid w:val="00DB10DA"/>
  </w:style>
  <w:style w:type="paragraph" w:styleId="ae">
    <w:name w:val="Normal (Web)"/>
    <w:basedOn w:val="a0"/>
    <w:uiPriority w:val="99"/>
    <w:semiHidden/>
    <w:unhideWhenUsed/>
    <w:rsid w:val="00DB1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454BDA"/>
    <w:pPr>
      <w:numPr>
        <w:numId w:val="3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CC57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C57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CC57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CC57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CC57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y-messages">
    <w:name w:val="my-messages"/>
    <w:basedOn w:val="a0"/>
    <w:rsid w:val="00CC5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ew-message-link">
    <w:name w:val="new-message-link"/>
    <w:basedOn w:val="a0"/>
    <w:rsid w:val="00CC5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a1"/>
    <w:rsid w:val="00CC5734"/>
  </w:style>
  <w:style w:type="character" w:customStyle="1" w:styleId="terr">
    <w:name w:val="terr"/>
    <w:basedOn w:val="a1"/>
    <w:rsid w:val="00CC5734"/>
  </w:style>
  <w:style w:type="character" w:customStyle="1" w:styleId="20">
    <w:name w:val="Заголовок 2 Знак"/>
    <w:basedOn w:val="a1"/>
    <w:link w:val="2"/>
    <w:uiPriority w:val="9"/>
    <w:semiHidden/>
    <w:rsid w:val="00D861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b-product-model-menulink">
    <w:name w:val="b-product-model-menu__link"/>
    <w:basedOn w:val="a1"/>
    <w:rsid w:val="00D861F8"/>
  </w:style>
  <w:style w:type="character" w:customStyle="1" w:styleId="b-blame-listlink">
    <w:name w:val="b-blame-list__link"/>
    <w:basedOn w:val="a1"/>
    <w:rsid w:val="00D861F8"/>
  </w:style>
  <w:style w:type="character" w:customStyle="1" w:styleId="b-productprice-v2">
    <w:name w:val="b-product__price-v2"/>
    <w:basedOn w:val="a1"/>
    <w:rsid w:val="00D861F8"/>
  </w:style>
  <w:style w:type="character" w:customStyle="1" w:styleId="js-link-black">
    <w:name w:val="js-link-black"/>
    <w:basedOn w:val="a1"/>
    <w:rsid w:val="00D861F8"/>
  </w:style>
  <w:style w:type="character" w:customStyle="1" w:styleId="b-productstate">
    <w:name w:val="b-product__state"/>
    <w:basedOn w:val="a1"/>
    <w:rsid w:val="00D861F8"/>
  </w:style>
  <w:style w:type="character" w:styleId="af">
    <w:name w:val="Strong"/>
    <w:basedOn w:val="a1"/>
    <w:uiPriority w:val="22"/>
    <w:qFormat/>
    <w:rsid w:val="00D861F8"/>
    <w:rPr>
      <w:b/>
      <w:bCs/>
    </w:rPr>
  </w:style>
  <w:style w:type="character" w:customStyle="1" w:styleId="piprice">
    <w:name w:val="p_i_price"/>
    <w:basedOn w:val="a1"/>
    <w:rsid w:val="00DA4821"/>
  </w:style>
  <w:style w:type="character" w:customStyle="1" w:styleId="c-2">
    <w:name w:val="c-2"/>
    <w:basedOn w:val="a1"/>
    <w:rsid w:val="00DA4821"/>
  </w:style>
  <w:style w:type="character" w:customStyle="1" w:styleId="pseudo-link">
    <w:name w:val="pseudo-link"/>
    <w:basedOn w:val="a1"/>
    <w:rsid w:val="00DA4821"/>
  </w:style>
  <w:style w:type="character" w:customStyle="1" w:styleId="af0">
    <w:name w:val="Гипертекстовая ссылка"/>
    <w:basedOn w:val="a1"/>
    <w:uiPriority w:val="99"/>
    <w:rsid w:val="00981CC6"/>
    <w:rPr>
      <w:color w:val="106BBE"/>
    </w:rPr>
  </w:style>
  <w:style w:type="character" w:styleId="af1">
    <w:name w:val="Placeholder Text"/>
    <w:basedOn w:val="a1"/>
    <w:uiPriority w:val="99"/>
    <w:semiHidden/>
    <w:rsid w:val="00F91823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9A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9A089C"/>
    <w:rPr>
      <w:rFonts w:eastAsiaTheme="minorEastAsia" w:cs="Times New Roman"/>
      <w:lang w:eastAsia="ru-RU"/>
    </w:rPr>
  </w:style>
  <w:style w:type="paragraph" w:styleId="af4">
    <w:name w:val="footer"/>
    <w:basedOn w:val="a0"/>
    <w:link w:val="af5"/>
    <w:uiPriority w:val="99"/>
    <w:unhideWhenUsed/>
    <w:rsid w:val="009A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9A089C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3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7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6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8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5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0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66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1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3181-104E-44D6-BDEA-A39911D4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Валерий Викторович</dc:creator>
  <cp:keywords/>
  <dc:description/>
  <cp:lastModifiedBy>Андросов Валерий Николаевич</cp:lastModifiedBy>
  <cp:revision>2</cp:revision>
  <cp:lastPrinted>2021-04-21T02:34:00Z</cp:lastPrinted>
  <dcterms:created xsi:type="dcterms:W3CDTF">2021-04-21T02:36:00Z</dcterms:created>
  <dcterms:modified xsi:type="dcterms:W3CDTF">2021-04-21T02:36:00Z</dcterms:modified>
</cp:coreProperties>
</file>